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EE" w:rsidRPr="005846FF" w:rsidRDefault="00A567EE" w:rsidP="00A567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6FF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bookmarkStart w:id="0" w:name="_Hlk142862394"/>
      <w:r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«</w:t>
      </w:r>
      <w:r w:rsidRPr="0006676C">
        <w:rPr>
          <w:rFonts w:ascii="Times New Roman" w:hAnsi="Times New Roman"/>
          <w:b/>
          <w:sz w:val="28"/>
          <w:szCs w:val="28"/>
        </w:rPr>
        <w:t>Проверка законности и эффективности (результативности и экономности) расходования средств, при исполнении бюджета муниципальным образованием «</w:t>
      </w:r>
      <w:r>
        <w:rPr>
          <w:rFonts w:ascii="Times New Roman" w:hAnsi="Times New Roman"/>
          <w:b/>
          <w:sz w:val="28"/>
          <w:szCs w:val="28"/>
        </w:rPr>
        <w:t xml:space="preserve">Матвеево-Курганское сельское </w:t>
      </w:r>
      <w:r w:rsidRPr="0006676C">
        <w:rPr>
          <w:rFonts w:ascii="Times New Roman" w:hAnsi="Times New Roman"/>
          <w:b/>
          <w:sz w:val="28"/>
          <w:szCs w:val="28"/>
        </w:rPr>
        <w:t>поселение» Матвеево-Курганского района, в том числе аудит закупок, правомерность начисления и выплаты заработной платы, эффективность использования муниципального имущества»</w:t>
      </w:r>
      <w:r w:rsidRPr="005846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846FF">
        <w:rPr>
          <w:rFonts w:ascii="Times New Roman" w:hAnsi="Times New Roman" w:cs="Times New Roman"/>
          <w:b/>
          <w:sz w:val="28"/>
          <w:szCs w:val="28"/>
        </w:rPr>
        <w:t>(Акт от 2</w:t>
      </w:r>
      <w:r>
        <w:rPr>
          <w:rFonts w:ascii="Times New Roman" w:hAnsi="Times New Roman" w:cs="Times New Roman"/>
          <w:b/>
          <w:sz w:val="28"/>
          <w:szCs w:val="28"/>
        </w:rPr>
        <w:t>7.09</w:t>
      </w:r>
      <w:r w:rsidRPr="005846FF">
        <w:rPr>
          <w:rFonts w:ascii="Times New Roman" w:hAnsi="Times New Roman" w:cs="Times New Roman"/>
          <w:b/>
          <w:sz w:val="28"/>
          <w:szCs w:val="28"/>
        </w:rPr>
        <w:t>.2024 №1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46FF">
        <w:rPr>
          <w:rFonts w:ascii="Times New Roman" w:hAnsi="Times New Roman" w:cs="Times New Roman"/>
          <w:b/>
          <w:sz w:val="28"/>
          <w:szCs w:val="28"/>
        </w:rPr>
        <w:t>-КМ/2024).</w:t>
      </w:r>
    </w:p>
    <w:p w:rsidR="00A567EE" w:rsidRPr="005846FF" w:rsidRDefault="00A567EE" w:rsidP="00A567EE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A567EE" w:rsidRPr="00853207" w:rsidRDefault="00A567EE" w:rsidP="00A567EE">
      <w:pPr>
        <w:pStyle w:val="Default"/>
        <w:ind w:firstLine="709"/>
        <w:contextualSpacing/>
        <w:jc w:val="both"/>
        <w:rPr>
          <w:color w:val="auto"/>
          <w:spacing w:val="-7"/>
          <w:sz w:val="28"/>
          <w:szCs w:val="28"/>
        </w:rPr>
      </w:pPr>
      <w:r w:rsidRPr="005846FF">
        <w:rPr>
          <w:color w:val="auto"/>
          <w:sz w:val="28"/>
          <w:szCs w:val="28"/>
        </w:rPr>
        <w:t>В соответствии с подпунктом 5.3.</w:t>
      </w:r>
      <w:r>
        <w:rPr>
          <w:color w:val="auto"/>
          <w:sz w:val="28"/>
          <w:szCs w:val="28"/>
        </w:rPr>
        <w:t>3</w:t>
      </w:r>
      <w:r w:rsidRPr="005846FF">
        <w:rPr>
          <w:color w:val="auto"/>
          <w:sz w:val="28"/>
          <w:szCs w:val="28"/>
        </w:rPr>
        <w:t>. Плана работы Контрольно-счетной палаты Матвеево-Курганского района на 2024 год, утвержденного приказом председателя Контрольно-счетной палаты Матвеево-Курганского района от 28.12.2023 №43 с изменениям от 01.03.2024 №9</w:t>
      </w:r>
      <w:r>
        <w:rPr>
          <w:color w:val="auto"/>
          <w:sz w:val="28"/>
          <w:szCs w:val="28"/>
        </w:rPr>
        <w:t>, от 18.07.2024 №23</w:t>
      </w:r>
      <w:r w:rsidRPr="005846FF">
        <w:rPr>
          <w:color w:val="auto"/>
          <w:sz w:val="28"/>
          <w:szCs w:val="28"/>
        </w:rPr>
        <w:t xml:space="preserve"> на основании распоряжения председателя </w:t>
      </w:r>
      <w:proofErr w:type="spellStart"/>
      <w:r w:rsidRPr="005846FF">
        <w:rPr>
          <w:color w:val="auto"/>
          <w:sz w:val="28"/>
          <w:szCs w:val="28"/>
        </w:rPr>
        <w:t>Контрольно</w:t>
      </w:r>
      <w:proofErr w:type="spellEnd"/>
      <w:r w:rsidRPr="005846FF">
        <w:rPr>
          <w:color w:val="auto"/>
          <w:sz w:val="28"/>
          <w:szCs w:val="28"/>
        </w:rPr>
        <w:t xml:space="preserve">–счетной палаты Матвеево–Курганского района от </w:t>
      </w:r>
      <w:r>
        <w:rPr>
          <w:color w:val="auto"/>
          <w:sz w:val="28"/>
          <w:szCs w:val="28"/>
        </w:rPr>
        <w:t>27</w:t>
      </w:r>
      <w:r w:rsidRPr="005846FF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8</w:t>
      </w:r>
      <w:r w:rsidRPr="005846FF">
        <w:rPr>
          <w:color w:val="auto"/>
          <w:sz w:val="28"/>
          <w:szCs w:val="28"/>
        </w:rPr>
        <w:t>.2024 №</w:t>
      </w:r>
      <w:r>
        <w:rPr>
          <w:color w:val="auto"/>
          <w:sz w:val="28"/>
          <w:szCs w:val="28"/>
        </w:rPr>
        <w:t>199</w:t>
      </w:r>
      <w:r w:rsidRPr="005846FF">
        <w:rPr>
          <w:color w:val="auto"/>
          <w:sz w:val="28"/>
          <w:szCs w:val="28"/>
        </w:rPr>
        <w:t>Р-КСП в период с 0</w:t>
      </w:r>
      <w:r>
        <w:rPr>
          <w:color w:val="auto"/>
          <w:sz w:val="28"/>
          <w:szCs w:val="28"/>
        </w:rPr>
        <w:t>2</w:t>
      </w:r>
      <w:r w:rsidRPr="005846FF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9</w:t>
      </w:r>
      <w:r w:rsidRPr="005846FF">
        <w:rPr>
          <w:color w:val="auto"/>
          <w:sz w:val="28"/>
          <w:szCs w:val="28"/>
        </w:rPr>
        <w:t>.2024 по 2</w:t>
      </w:r>
      <w:r>
        <w:rPr>
          <w:color w:val="auto"/>
          <w:sz w:val="28"/>
          <w:szCs w:val="28"/>
        </w:rPr>
        <w:t>7.09</w:t>
      </w:r>
      <w:r w:rsidRPr="005846FF">
        <w:rPr>
          <w:color w:val="auto"/>
          <w:sz w:val="28"/>
          <w:szCs w:val="28"/>
        </w:rPr>
        <w:t xml:space="preserve">.2024 проведено контрольное мероприятие </w:t>
      </w:r>
      <w:r w:rsidRPr="00853207">
        <w:rPr>
          <w:color w:val="auto"/>
          <w:sz w:val="28"/>
          <w:szCs w:val="28"/>
        </w:rPr>
        <w:t>«</w:t>
      </w:r>
      <w:r w:rsidRPr="00853207">
        <w:rPr>
          <w:sz w:val="28"/>
          <w:szCs w:val="28"/>
        </w:rPr>
        <w:t>Проверка законности и эффективности (результативности и экономности) расходования средств, при исполнении бюджета муниципальным образованием «</w:t>
      </w:r>
      <w:r>
        <w:rPr>
          <w:sz w:val="28"/>
          <w:szCs w:val="28"/>
        </w:rPr>
        <w:t xml:space="preserve">Матвеево-Курганское сельское </w:t>
      </w:r>
      <w:r w:rsidRPr="00853207">
        <w:rPr>
          <w:sz w:val="28"/>
          <w:szCs w:val="28"/>
        </w:rPr>
        <w:t>поселение» Матвеево-Курганского района, в том числе аудит закупок, правомерность начисления и выплаты заработной платы, эффективность использования муниципального имущества»</w:t>
      </w:r>
      <w:r>
        <w:rPr>
          <w:sz w:val="28"/>
          <w:szCs w:val="28"/>
        </w:rPr>
        <w:t xml:space="preserve"> за 2023 год и текущий период 2024 года</w:t>
      </w:r>
      <w:r w:rsidRPr="00853207">
        <w:rPr>
          <w:color w:val="auto"/>
          <w:spacing w:val="-7"/>
          <w:sz w:val="28"/>
          <w:szCs w:val="28"/>
        </w:rPr>
        <w:t>.</w:t>
      </w:r>
    </w:p>
    <w:p w:rsidR="00A567EE" w:rsidRPr="005846FF" w:rsidRDefault="00A567EE" w:rsidP="00A567EE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</w:p>
    <w:p w:rsidR="00A567EE" w:rsidRPr="005846FF" w:rsidRDefault="00A567EE" w:rsidP="00A567EE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  <w:r w:rsidRPr="005846FF">
        <w:rPr>
          <w:color w:val="auto"/>
          <w:sz w:val="28"/>
          <w:szCs w:val="28"/>
          <w:lang w:bidi="ru-RU"/>
        </w:rPr>
        <w:t xml:space="preserve">Объем проверенных средств составил </w:t>
      </w:r>
      <w:r>
        <w:rPr>
          <w:color w:val="auto"/>
          <w:sz w:val="28"/>
          <w:szCs w:val="28"/>
          <w:lang w:bidi="ru-RU"/>
        </w:rPr>
        <w:t xml:space="preserve">116 731,6 </w:t>
      </w:r>
      <w:r w:rsidRPr="005846FF">
        <w:rPr>
          <w:color w:val="auto"/>
          <w:sz w:val="28"/>
          <w:szCs w:val="28"/>
          <w:lang w:bidi="ru-RU"/>
        </w:rPr>
        <w:t>тыс. рублей.</w:t>
      </w:r>
    </w:p>
    <w:p w:rsidR="00A567EE" w:rsidRPr="005846FF" w:rsidRDefault="00A567EE" w:rsidP="00A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7EE" w:rsidRPr="005846FF" w:rsidRDefault="00A567EE" w:rsidP="00A567EE">
      <w:pPr>
        <w:spacing w:after="0" w:line="240" w:lineRule="auto"/>
        <w:ind w:firstLine="709"/>
        <w:jc w:val="both"/>
      </w:pPr>
      <w:r w:rsidRPr="005846FF">
        <w:rPr>
          <w:rFonts w:ascii="Times New Roman" w:hAnsi="Times New Roman" w:cs="Times New Roman"/>
          <w:sz w:val="28"/>
          <w:szCs w:val="28"/>
        </w:rPr>
        <w:t>В результате контрольного мероприятия выявлен</w:t>
      </w:r>
      <w:r w:rsidR="00B0368D"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 w:rsidRPr="0058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5846F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96316">
        <w:rPr>
          <w:rFonts w:ascii="Times New Roman" w:hAnsi="Times New Roman" w:cs="Times New Roman"/>
          <w:sz w:val="28"/>
          <w:szCs w:val="28"/>
        </w:rPr>
        <w:t>я</w:t>
      </w:r>
      <w:r w:rsidRPr="005846F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3 459,9</w:t>
      </w:r>
      <w:r w:rsidRPr="005846F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5846FF">
        <w:t xml:space="preserve"> </w:t>
      </w:r>
    </w:p>
    <w:p w:rsidR="00A567EE" w:rsidRPr="005846FF" w:rsidRDefault="00A567EE" w:rsidP="00A567E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567EE" w:rsidRDefault="00A567EE" w:rsidP="00A567EE">
      <w:pPr>
        <w:tabs>
          <w:tab w:val="left" w:pos="709"/>
        </w:tabs>
        <w:ind w:left="-10" w:right="-2" w:firstLine="730"/>
        <w:contextualSpacing/>
        <w:rPr>
          <w:rFonts w:ascii="Times New Roman" w:hAnsi="Times New Roman"/>
          <w:szCs w:val="28"/>
        </w:rPr>
      </w:pPr>
    </w:p>
    <w:p w:rsidR="00A567EE" w:rsidRDefault="00A567EE" w:rsidP="00A567EE">
      <w:pPr>
        <w:autoSpaceDE w:val="0"/>
        <w:autoSpaceDN w:val="0"/>
        <w:adjustRightInd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207">
        <w:rPr>
          <w:rFonts w:ascii="Times New Roman" w:hAnsi="Times New Roman" w:cs="Times New Roman"/>
          <w:b/>
          <w:bCs/>
          <w:sz w:val="28"/>
          <w:szCs w:val="28"/>
        </w:rPr>
        <w:t xml:space="preserve">В ходе проведения контрольного мероприятия в </w:t>
      </w:r>
      <w:r>
        <w:rPr>
          <w:rFonts w:ascii="Times New Roman" w:hAnsi="Times New Roman" w:cs="Times New Roman"/>
          <w:b/>
          <w:bCs/>
          <w:sz w:val="28"/>
          <w:szCs w:val="28"/>
        </w:rPr>
        <w:t>Матвеево-Курганском</w:t>
      </w:r>
      <w:r w:rsidRPr="0085320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установлены следующие недостатки и нарушения:</w:t>
      </w:r>
    </w:p>
    <w:p w:rsidR="00A567EE" w:rsidRDefault="00A567EE" w:rsidP="00A567EE">
      <w:pPr>
        <w:autoSpaceDE w:val="0"/>
        <w:autoSpaceDN w:val="0"/>
        <w:adjustRightInd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3E4" w:rsidRPr="00A567EE">
        <w:rPr>
          <w:rFonts w:ascii="Times New Roman" w:hAnsi="Times New Roman" w:cs="Times New Roman"/>
          <w:sz w:val="28"/>
          <w:szCs w:val="28"/>
        </w:rPr>
        <w:t>В нарушение статьи 34 Бюджетного кодекса Российской Федерации Администрацией сельского поселения допущены расходы с затратами сверх необходимого на получение требуемого результата в связи с:</w:t>
      </w:r>
    </w:p>
    <w:p w:rsidR="007273E4" w:rsidRPr="00A567EE" w:rsidRDefault="007273E4" w:rsidP="00A567EE">
      <w:pPr>
        <w:autoSpaceDE w:val="0"/>
        <w:autoSpaceDN w:val="0"/>
        <w:adjustRightInd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Fonts w:ascii="Times New Roman" w:hAnsi="Times New Roman" w:cs="Times New Roman"/>
          <w:sz w:val="28"/>
          <w:szCs w:val="28"/>
        </w:rPr>
        <w:t xml:space="preserve">- оплатой Администрацией сельского поселения пеней за услуги ПАО «ТНС </w:t>
      </w:r>
      <w:proofErr w:type="spellStart"/>
      <w:r w:rsidRPr="00A567E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567EE">
        <w:rPr>
          <w:rFonts w:ascii="Times New Roman" w:hAnsi="Times New Roman" w:cs="Times New Roman"/>
          <w:sz w:val="28"/>
          <w:szCs w:val="28"/>
        </w:rPr>
        <w:t xml:space="preserve"> Ростов-на-Дону»– Таганрогское МО – Матвеево-Курганский производственный участок (поставка электрической энергии) на сумму 0,3 тыс. рублей;</w:t>
      </w:r>
    </w:p>
    <w:p w:rsidR="007273E4" w:rsidRPr="00A567EE" w:rsidRDefault="007273E4" w:rsidP="00A567EE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Style w:val="a6"/>
          <w:rFonts w:ascii="Times New Roman" w:hAnsi="Times New Roman" w:cs="Times New Roman"/>
          <w:i w:val="0"/>
          <w:sz w:val="28"/>
          <w:szCs w:val="28"/>
        </w:rPr>
        <w:t>- оплатой Администрацией сельского поселения коммунальных платежей в сумме 9,4 тыс. рублей, при отсутствии договора на возмещение затрат на оплату коммунальных услуг</w:t>
      </w:r>
      <w:r w:rsidRPr="00A567EE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Pr="00A567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A567EE">
        <w:rPr>
          <w:rStyle w:val="a6"/>
          <w:rFonts w:ascii="Times New Roman" w:hAnsi="Times New Roman" w:cs="Times New Roman"/>
          <w:i w:val="0"/>
          <w:spacing w:val="4"/>
          <w:sz w:val="28"/>
          <w:szCs w:val="28"/>
        </w:rPr>
        <w:t xml:space="preserve">муниципальным бюджетным учреждением Матвеево-Курганского района «Центр социального обслуживания граждан пожилого возраста и инвалидов», в соответствии с условиями </w:t>
      </w:r>
      <w:r w:rsidRPr="00A567EE">
        <w:rPr>
          <w:rStyle w:val="a6"/>
          <w:rFonts w:ascii="Times New Roman" w:hAnsi="Times New Roman" w:cs="Times New Roman"/>
          <w:i w:val="0"/>
          <w:sz w:val="28"/>
          <w:szCs w:val="28"/>
        </w:rPr>
        <w:t>договора безвозмездного пользования муниципальным имуществом от 10.01.2022 №4.</w:t>
      </w:r>
    </w:p>
    <w:p w:rsidR="007273E4" w:rsidRPr="00A567EE" w:rsidRDefault="007273E4" w:rsidP="00A567EE">
      <w:pPr>
        <w:tabs>
          <w:tab w:val="left" w:pos="426"/>
        </w:tabs>
        <w:autoSpaceDE w:val="0"/>
        <w:autoSpaceDN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Fonts w:ascii="Times New Roman" w:hAnsi="Times New Roman" w:cs="Times New Roman"/>
          <w:sz w:val="28"/>
          <w:szCs w:val="28"/>
        </w:rPr>
        <w:lastRenderedPageBreak/>
        <w:t>2. В</w:t>
      </w:r>
      <w:r w:rsidRPr="00A567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нарушение требований </w:t>
      </w:r>
      <w:r w:rsidRPr="00A567EE">
        <w:rPr>
          <w:rFonts w:ascii="Times New Roman" w:hAnsi="Times New Roman" w:cs="Times New Roman"/>
          <w:sz w:val="28"/>
          <w:szCs w:val="28"/>
        </w:rPr>
        <w:t>статей 129, 133, 133.1 Трудового Кодекса Российской Федерации</w:t>
      </w:r>
      <w:r w:rsidRPr="00A567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567EE">
        <w:rPr>
          <w:rFonts w:ascii="Times New Roman" w:hAnsi="Times New Roman" w:cs="Times New Roman"/>
          <w:sz w:val="28"/>
          <w:szCs w:val="28"/>
        </w:rPr>
        <w:t xml:space="preserve">в проверяемом периоде в состав заработной платы </w:t>
      </w:r>
      <w:r w:rsidRPr="00A567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для определения размера доплаты до минимального размера оплаты труда (далее - МРОТ)</w:t>
      </w:r>
      <w:r w:rsidRPr="00A567EE">
        <w:rPr>
          <w:rFonts w:ascii="Times New Roman" w:hAnsi="Times New Roman" w:cs="Times New Roman"/>
          <w:sz w:val="28"/>
          <w:szCs w:val="28"/>
        </w:rPr>
        <w:t xml:space="preserve"> не были включены выплаты стимулирующего характера (премии), в результате допущена переплата по заработной плате 3-м работника Администрации сельского поселения на общую сумму 21,9 тыс. рублей.</w:t>
      </w:r>
    </w:p>
    <w:p w:rsidR="007273E4" w:rsidRPr="00A567EE" w:rsidRDefault="007273E4" w:rsidP="00A567EE">
      <w:pPr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Fonts w:ascii="Times New Roman" w:hAnsi="Times New Roman" w:cs="Times New Roman"/>
          <w:sz w:val="28"/>
          <w:szCs w:val="28"/>
        </w:rPr>
        <w:t xml:space="preserve">  3. В нарушение пункта 16 Положения, утвержденного постановлением Правительства Российской Федерации от 24.12.2007 №922 «Об особенностях порядка исчисления средней заработной платы», при расчете среднего заработка для определения сумм ежегодных основных оплачиваемых отпусков работникам Администрации сельского поселения, корректировались на коэффициент пересчета выплаты (в связи с повышением оклада) не подлежащие индексации.</w:t>
      </w:r>
    </w:p>
    <w:p w:rsidR="007273E4" w:rsidRPr="00A567EE" w:rsidRDefault="007273E4" w:rsidP="00A567EE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Fonts w:ascii="Times New Roman" w:hAnsi="Times New Roman" w:cs="Times New Roman"/>
          <w:sz w:val="28"/>
          <w:szCs w:val="28"/>
        </w:rPr>
        <w:t>В результате несоблюдение порядка исчисления средней заработной платы (среднего заработка) переплата заработной платы 3-ем работникам Администрации сельского поселения составила 1,1 тыс. рублей.</w:t>
      </w:r>
    </w:p>
    <w:p w:rsidR="007273E4" w:rsidRPr="00A567EE" w:rsidRDefault="007273E4" w:rsidP="00A567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Style w:val="a6"/>
          <w:rFonts w:ascii="Times New Roman" w:hAnsi="Times New Roman" w:cs="Times New Roman"/>
          <w:i w:val="0"/>
          <w:sz w:val="28"/>
          <w:szCs w:val="28"/>
        </w:rPr>
        <w:t>4.</w:t>
      </w:r>
      <w:r w:rsidRPr="00A567EE">
        <w:rPr>
          <w:rStyle w:val="11"/>
          <w:rFonts w:ascii="Times New Roman" w:hAnsi="Times New Roman" w:cs="Times New Roman"/>
          <w:szCs w:val="28"/>
        </w:rPr>
        <w:t xml:space="preserve"> </w:t>
      </w:r>
      <w:r w:rsidRPr="00A567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нарушение </w:t>
      </w:r>
      <w:r w:rsidRPr="00A567EE">
        <w:rPr>
          <w:rFonts w:ascii="Times New Roman" w:hAnsi="Times New Roman" w:cs="Times New Roman"/>
          <w:sz w:val="28"/>
          <w:szCs w:val="28"/>
        </w:rPr>
        <w:t>пункта 5 статьи 14 Закона Ростовской области от 13.10.2008 № 103-ЗС «О гарантиях осуществления полномочий отдельных лиц, замещающих муниципальные должности в Ростовской области» одному м</w:t>
      </w:r>
      <w:r w:rsidRPr="00A567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униципальному служащему Администрации поселения установлен оклад без учета </w:t>
      </w:r>
      <w:r w:rsidRPr="00A567EE">
        <w:rPr>
          <w:rFonts w:ascii="Times New Roman" w:hAnsi="Times New Roman" w:cs="Times New Roman"/>
          <w:sz w:val="28"/>
          <w:szCs w:val="28"/>
        </w:rPr>
        <w:t xml:space="preserve">индексации размеров должностных окладов лиц, замещающих муниципальные должности, и муниципальных служащих (с 1 октября 2022 года на 4 процента, с 1 октября 2023 года на 5,5 процентов) в результате образовалась недоплата заработной платы в сумме 50,1 тыс. рублей за период с 01.03.2024 по 01.09.2024. </w:t>
      </w:r>
    </w:p>
    <w:p w:rsidR="007273E4" w:rsidRPr="00A567EE" w:rsidRDefault="007273E4" w:rsidP="00A567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Fonts w:ascii="Times New Roman" w:hAnsi="Times New Roman" w:cs="Times New Roman"/>
          <w:sz w:val="28"/>
          <w:szCs w:val="28"/>
        </w:rPr>
        <w:t xml:space="preserve">5. В нарушение пункта 11.1. </w:t>
      </w:r>
      <w:r w:rsidR="00563235" w:rsidRPr="00FE1716">
        <w:rPr>
          <w:rFonts w:ascii="Times New Roman" w:hAnsi="Times New Roman"/>
          <w:sz w:val="28"/>
          <w:szCs w:val="28"/>
        </w:rPr>
        <w:t>Порядка применения классификации операций сектора государственного управления утвержденного приказом Минфина России от 29.11.2017 № 209н «Об утверждении Порядка применения классификации операций сектор</w:t>
      </w:r>
      <w:r w:rsidR="00563235">
        <w:rPr>
          <w:rFonts w:ascii="Times New Roman" w:hAnsi="Times New Roman"/>
          <w:sz w:val="28"/>
          <w:szCs w:val="28"/>
        </w:rPr>
        <w:t xml:space="preserve">а государственного управления» </w:t>
      </w:r>
      <w:r w:rsidRPr="00A567EE">
        <w:rPr>
          <w:rFonts w:ascii="Times New Roman" w:hAnsi="Times New Roman" w:cs="Times New Roman"/>
          <w:sz w:val="28"/>
          <w:szCs w:val="28"/>
        </w:rPr>
        <w:t xml:space="preserve">расходы на выполнение работы по устройству универсальной спортивной площадки для </w:t>
      </w:r>
      <w:proofErr w:type="spellStart"/>
      <w:r w:rsidRPr="00A567EE"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 w:rsidRPr="00A567EE">
        <w:rPr>
          <w:rFonts w:ascii="Times New Roman" w:hAnsi="Times New Roman" w:cs="Times New Roman"/>
          <w:sz w:val="28"/>
          <w:szCs w:val="28"/>
        </w:rPr>
        <w:t>, волейбола на сумму 597,5 тыс.</w:t>
      </w:r>
      <w:r w:rsidR="0052695F">
        <w:rPr>
          <w:rFonts w:ascii="Times New Roman" w:hAnsi="Times New Roman" w:cs="Times New Roman"/>
          <w:sz w:val="28"/>
          <w:szCs w:val="28"/>
        </w:rPr>
        <w:t xml:space="preserve"> </w:t>
      </w:r>
      <w:r w:rsidRPr="00A567EE">
        <w:rPr>
          <w:rFonts w:ascii="Times New Roman" w:hAnsi="Times New Roman" w:cs="Times New Roman"/>
          <w:sz w:val="28"/>
          <w:szCs w:val="28"/>
        </w:rPr>
        <w:t xml:space="preserve">рублей, отражены в бюджетном учете по подстатье 225 </w:t>
      </w:r>
      <w:hyperlink r:id="rId6" w:anchor="/document/99/499032456/XA00MFI2ND/" w:history="1">
        <w:r w:rsidRPr="00A567EE">
          <w:rPr>
            <w:rFonts w:ascii="Times New Roman" w:hAnsi="Times New Roman" w:cs="Times New Roman"/>
            <w:sz w:val="28"/>
            <w:szCs w:val="28"/>
          </w:rPr>
          <w:t>«Работы, услуги по содержанию имущества»   КОСГУ</w:t>
        </w:r>
      </w:hyperlink>
      <w:r w:rsidRPr="00A567EE">
        <w:rPr>
          <w:rFonts w:ascii="Times New Roman" w:hAnsi="Times New Roman" w:cs="Times New Roman"/>
          <w:sz w:val="28"/>
          <w:szCs w:val="28"/>
        </w:rPr>
        <w:t xml:space="preserve">, в соответствии с пунктом 11.1. Порядка №209н расходы по оплате контракта на выполнение работы по устройству универсальной спортивной площадки для </w:t>
      </w:r>
      <w:proofErr w:type="spellStart"/>
      <w:r w:rsidRPr="00A567EE"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 w:rsidRPr="00A567EE">
        <w:rPr>
          <w:rFonts w:ascii="Times New Roman" w:hAnsi="Times New Roman" w:cs="Times New Roman"/>
          <w:sz w:val="28"/>
          <w:szCs w:val="28"/>
        </w:rPr>
        <w:t>, волейбола, следовало отразить по статье 310 «Увеличение стоимости основных средств» КОСГУ.</w:t>
      </w:r>
    </w:p>
    <w:p w:rsidR="007273E4" w:rsidRPr="00A567EE" w:rsidRDefault="007273E4" w:rsidP="00A567EE">
      <w:pPr>
        <w:widowControl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7EE">
        <w:rPr>
          <w:rFonts w:ascii="Times New Roman" w:hAnsi="Times New Roman" w:cs="Times New Roman"/>
          <w:iCs/>
          <w:sz w:val="28"/>
          <w:szCs w:val="28"/>
        </w:rPr>
        <w:t xml:space="preserve">6. В нарушение пункта 4 </w:t>
      </w:r>
      <w:r w:rsidR="00CB7867" w:rsidRPr="00853207">
        <w:rPr>
          <w:rFonts w:ascii="Times New Roman" w:hAnsi="Times New Roman" w:cs="Times New Roman"/>
          <w:sz w:val="28"/>
          <w:szCs w:val="28"/>
        </w:rPr>
        <w:t>Порядка ведения реестров муниципального имущества, утвержденного приказом Минэкономразвития России от 30.08.2011 № 424</w:t>
      </w:r>
      <w:r w:rsidR="00CB7867">
        <w:rPr>
          <w:rFonts w:ascii="Times New Roman" w:hAnsi="Times New Roman" w:cs="Times New Roman"/>
          <w:sz w:val="28"/>
          <w:szCs w:val="28"/>
        </w:rPr>
        <w:t xml:space="preserve"> </w:t>
      </w:r>
      <w:r w:rsidRPr="00A567EE">
        <w:rPr>
          <w:rFonts w:ascii="Times New Roman" w:hAnsi="Times New Roman" w:cs="Times New Roman"/>
          <w:iCs/>
          <w:sz w:val="28"/>
          <w:szCs w:val="28"/>
        </w:rPr>
        <w:t xml:space="preserve">в реестре муниципального имущества по 3-м </w:t>
      </w:r>
      <w:r w:rsidR="00CB7867" w:rsidRPr="00A567EE">
        <w:rPr>
          <w:rFonts w:ascii="Times New Roman" w:hAnsi="Times New Roman" w:cs="Times New Roman"/>
          <w:iCs/>
          <w:sz w:val="28"/>
          <w:szCs w:val="28"/>
        </w:rPr>
        <w:t>объектам муниципального недвижимого имущества,</w:t>
      </w:r>
      <w:r w:rsidRPr="00A567EE">
        <w:rPr>
          <w:rFonts w:ascii="Times New Roman" w:hAnsi="Times New Roman" w:cs="Times New Roman"/>
          <w:iCs/>
          <w:sz w:val="28"/>
          <w:szCs w:val="28"/>
        </w:rPr>
        <w:t xml:space="preserve"> отсутствует информация о кадастровом номере.</w:t>
      </w:r>
    </w:p>
    <w:p w:rsidR="007273E4" w:rsidRPr="00A567EE" w:rsidRDefault="00A567EE" w:rsidP="00A56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7273E4" w:rsidRPr="00A567EE">
        <w:rPr>
          <w:rFonts w:ascii="Times New Roman" w:hAnsi="Times New Roman" w:cs="Times New Roman"/>
          <w:iCs/>
          <w:sz w:val="28"/>
          <w:szCs w:val="28"/>
        </w:rPr>
        <w:t xml:space="preserve">В нарушение пункта 6 </w:t>
      </w:r>
      <w:r w:rsidR="00CB7867" w:rsidRPr="00853207">
        <w:rPr>
          <w:rFonts w:ascii="Times New Roman" w:hAnsi="Times New Roman" w:cs="Times New Roman"/>
          <w:sz w:val="28"/>
          <w:szCs w:val="28"/>
        </w:rPr>
        <w:t>Порядка ведения органами местного самоуправления реестров муниципального имущества, утвержденного приказом Минфина России от 10.10.2023 № 163н</w:t>
      </w:r>
      <w:r w:rsidR="00CB7867" w:rsidRPr="00853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7867" w:rsidRPr="00853207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CB7867" w:rsidRPr="00853207">
        <w:rPr>
          <w:rFonts w:ascii="Times New Roman" w:hAnsi="Times New Roman" w:cs="Times New Roman"/>
          <w:sz w:val="28"/>
          <w:szCs w:val="28"/>
        </w:rPr>
        <w:lastRenderedPageBreak/>
        <w:t>ведения органами местного самоуправления реестров муниципального имущества» (далее - Порядок ведения реестров муниципального имущества, утвержденный приказом от 10.10.2023 № 163н)</w:t>
      </w:r>
      <w:r w:rsidR="007273E4" w:rsidRPr="00A567EE">
        <w:rPr>
          <w:rFonts w:ascii="Times New Roman" w:hAnsi="Times New Roman" w:cs="Times New Roman"/>
          <w:iCs/>
          <w:sz w:val="28"/>
          <w:szCs w:val="28"/>
        </w:rPr>
        <w:t>, структура реестровых номеров, присвоенных объектам недвижимого имущества (за исключением земельных участков) в реестре муниципального имущества, не соответствует структуре реестрового номера, утвержденной пунктом 3.2. главы положения, утвержденного  постановлением Администрации сельского поселения от 03.06.2024 №96 «Об утверждении Положения об отдельных вопросах ведения реестра муниципального имущества муниципального образования «Матвеево-Курганское сельское поселение».</w:t>
      </w:r>
    </w:p>
    <w:p w:rsidR="007273E4" w:rsidRPr="00A567EE" w:rsidRDefault="00A567EE" w:rsidP="00A56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="007273E4" w:rsidRPr="00A567EE">
        <w:rPr>
          <w:rFonts w:ascii="Times New Roman" w:hAnsi="Times New Roman" w:cs="Times New Roman"/>
          <w:iCs/>
          <w:sz w:val="28"/>
          <w:szCs w:val="28"/>
        </w:rPr>
        <w:t>В нарушение пункта 6 Порядка ведения органами местного самоуправления реестров муниципального имущества, утвержденного приказом Минфина России от 10.10.2023 № 163н, учет 20-ти объектов движимого муниципального имущества в реестре муниципального имущества осуществлялся без присвоения им реестровых номеров.</w:t>
      </w:r>
    </w:p>
    <w:p w:rsidR="007273E4" w:rsidRPr="00A567EE" w:rsidRDefault="00A567EE" w:rsidP="00A567EE">
      <w:pPr>
        <w:autoSpaceDE w:val="0"/>
        <w:autoSpaceDN w:val="0"/>
        <w:adjustRightInd w:val="0"/>
        <w:spacing w:line="240" w:lineRule="auto"/>
        <w:ind w:left="-11" w:firstLine="73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273E4" w:rsidRPr="00A567EE">
        <w:rPr>
          <w:rFonts w:ascii="Times New Roman" w:hAnsi="Times New Roman" w:cs="Times New Roman"/>
          <w:sz w:val="28"/>
          <w:szCs w:val="28"/>
        </w:rPr>
        <w:t xml:space="preserve"> </w:t>
      </w:r>
      <w:r w:rsidR="007273E4" w:rsidRPr="00A567EE">
        <w:rPr>
          <w:rFonts w:ascii="Times New Roman" w:hAnsi="Times New Roman" w:cs="Times New Roman"/>
          <w:bCs/>
          <w:iCs/>
          <w:sz w:val="28"/>
          <w:szCs w:val="28"/>
        </w:rPr>
        <w:t>В нарушение пункта 2 Порядка ведения органами местного самоуправления реестров муниципального имущества, утвержденного приказом от 10.10.2023 № 163н, пункта 1 Решения Собрания депутатов № 92 «Об установлении стоимости имущества, не относящегося к недвижимости, при превышении, которой такое имущество подлежит включению в Реестр муниципального имущества муниципального образования «Матвеево-Курганское сельское поселение», в реестре муниципального имущества отсутствуют сведения о 21-м объекте движимого имущества стоимостью свыше 100,0 тыс. рублей, числящихся на балансе Администрации сельского поселения.</w:t>
      </w:r>
    </w:p>
    <w:p w:rsidR="007273E4" w:rsidRPr="00A567EE" w:rsidRDefault="00A567EE" w:rsidP="00A567EE">
      <w:pPr>
        <w:spacing w:before="161" w:after="161" w:line="240" w:lineRule="auto"/>
        <w:ind w:firstLine="708"/>
        <w:contextualSpacing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10.</w:t>
      </w:r>
      <w:r w:rsidR="007273E4" w:rsidRPr="00A567E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 нарушение пунктов 37, 45, 53 </w:t>
      </w:r>
      <w:r w:rsidR="006109A7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Инструкции по применению единого плана счетов бюджетного учета, утвержденного приказом </w:t>
      </w:r>
      <w:r w:rsidR="006109A7" w:rsidRPr="00853207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="006109A7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109A7" w:rsidRPr="00853207">
        <w:rPr>
          <w:rFonts w:ascii="Times New Roman" w:hAnsi="Times New Roman" w:cs="Times New Roman"/>
          <w:sz w:val="28"/>
          <w:szCs w:val="28"/>
        </w:rPr>
        <w:t>от 01.12.2010 № 157н «Об утверждении единого плана счетов бюджетного учета и инструкции по его применению» (далее - Инструкция №157н)</w:t>
      </w:r>
      <w:r w:rsidR="006109A7">
        <w:rPr>
          <w:rFonts w:ascii="Times New Roman" w:hAnsi="Times New Roman" w:cs="Times New Roman"/>
          <w:sz w:val="28"/>
          <w:szCs w:val="28"/>
        </w:rPr>
        <w:t xml:space="preserve">, </w:t>
      </w:r>
      <w:r w:rsidR="007273E4" w:rsidRPr="00A567EE">
        <w:rPr>
          <w:rFonts w:ascii="Times New Roman" w:hAnsi="Times New Roman" w:cs="Times New Roman"/>
          <w:sz w:val="28"/>
          <w:szCs w:val="28"/>
        </w:rPr>
        <w:t xml:space="preserve">приказа Минфина России от 06.12.2010 № 162н «Об утверждении плана счетов бюджетного учета </w:t>
      </w:r>
      <w:r w:rsidR="00563235">
        <w:rPr>
          <w:rFonts w:ascii="Times New Roman" w:hAnsi="Times New Roman" w:cs="Times New Roman"/>
          <w:sz w:val="28"/>
          <w:szCs w:val="28"/>
        </w:rPr>
        <w:t xml:space="preserve">и инструкции по его применению» 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полученный в ходе работы по 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устройству </w:t>
      </w:r>
      <w:r w:rsidR="007273E4" w:rsidRPr="00A567EE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 xml:space="preserve">универсальной </w:t>
      </w:r>
      <w:bookmarkStart w:id="2" w:name="_Hlk177503252"/>
      <w:r w:rsidR="007273E4" w:rsidRPr="00A567EE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 xml:space="preserve">спортивной площадки </w:t>
      </w:r>
      <w:bookmarkEnd w:id="2"/>
      <w:r w:rsidR="007273E4" w:rsidRPr="00A567EE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 xml:space="preserve">для </w:t>
      </w:r>
      <w:proofErr w:type="spellStart"/>
      <w:r w:rsidR="007273E4" w:rsidRPr="00A567EE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>минифутбола</w:t>
      </w:r>
      <w:proofErr w:type="spellEnd"/>
      <w:r w:rsidR="007273E4" w:rsidRPr="00A567EE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>, волейбола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объект основного средства стоимостью 597,5 тыс. рублей,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полученный в ходе работы по 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устройству </w:t>
      </w:r>
      <w:r w:rsidR="007273E4" w:rsidRPr="006C7274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 xml:space="preserve">универсальной спортивной площадки для </w:t>
      </w:r>
      <w:proofErr w:type="spellStart"/>
      <w:r w:rsidR="007273E4" w:rsidRPr="006C7274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>минифутбола</w:t>
      </w:r>
      <w:proofErr w:type="spellEnd"/>
      <w:r w:rsidR="007273E4" w:rsidRPr="006C7274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>, волейбола</w:t>
      </w:r>
      <w:r w:rsidR="007273E4" w:rsidRPr="00A567E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не принят к бюджетному учету Администрации сельского поселения</w:t>
      </w:r>
      <w:r w:rsidR="007273E4" w:rsidRPr="00A567E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. </w:t>
      </w:r>
    </w:p>
    <w:p w:rsidR="007273E4" w:rsidRPr="00A567EE" w:rsidRDefault="007273E4" w:rsidP="006C7274">
      <w:pPr>
        <w:widowControl w:val="0"/>
        <w:tabs>
          <w:tab w:val="left" w:pos="851"/>
        </w:tabs>
        <w:spacing w:after="600" w:line="240" w:lineRule="auto"/>
        <w:ind w:left="142" w:right="-6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567EE">
        <w:rPr>
          <w:rFonts w:ascii="Times New Roman" w:hAnsi="Times New Roman" w:cs="Times New Roman"/>
          <w:iCs/>
          <w:spacing w:val="3"/>
          <w:sz w:val="28"/>
          <w:szCs w:val="28"/>
        </w:rPr>
        <w:tab/>
      </w:r>
      <w:r w:rsidR="006C7274">
        <w:rPr>
          <w:rFonts w:ascii="Times New Roman" w:hAnsi="Times New Roman" w:cs="Times New Roman"/>
          <w:iCs/>
          <w:spacing w:val="3"/>
          <w:sz w:val="28"/>
          <w:szCs w:val="28"/>
        </w:rPr>
        <w:t>11.</w:t>
      </w:r>
      <w:r w:rsidRPr="00A567E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A567EE">
        <w:rPr>
          <w:rFonts w:ascii="Times New Roman" w:hAnsi="Times New Roman" w:cs="Times New Roman"/>
          <w:iCs/>
          <w:sz w:val="28"/>
          <w:szCs w:val="28"/>
        </w:rPr>
        <w:t>Администрацией сельского поселения допущено искажение годовой бюджетной отчетности за 2023 год на сумму 630,7 тыс. рублей в результате не</w:t>
      </w:r>
      <w:r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принятия к бюджетному учету </w:t>
      </w:r>
      <w:r w:rsidRPr="00A567E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объекта основного средства,</w:t>
      </w:r>
      <w:r w:rsidRPr="00A567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E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полученного в ходе работ по </w:t>
      </w:r>
      <w:r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устройству </w:t>
      </w:r>
      <w:r w:rsidRPr="006C7274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 xml:space="preserve">универсальной спортивной площадки для </w:t>
      </w:r>
      <w:proofErr w:type="spellStart"/>
      <w:r w:rsidRPr="006C7274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>минифутбола</w:t>
      </w:r>
      <w:proofErr w:type="spellEnd"/>
      <w:r w:rsidRPr="006C7274"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  <w:t>, волейбола</w:t>
      </w:r>
      <w:r w:rsidRPr="006C7274">
        <w:rPr>
          <w:rFonts w:ascii="Times New Roman" w:hAnsi="Times New Roman" w:cs="Times New Roman"/>
          <w:iCs/>
          <w:sz w:val="28"/>
          <w:szCs w:val="28"/>
        </w:rPr>
        <w:t>.</w:t>
      </w:r>
      <w:r w:rsidRPr="00A567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В предоставленной к проверке форме годовой бюджетной отчетности «Баланс главного распорядителя, распорядителя, получателя бюджетных средств, главного администратора, </w:t>
      </w:r>
      <w:r w:rsidRPr="00A567EE">
        <w:rPr>
          <w:rFonts w:ascii="Times New Roman" w:hAnsi="Times New Roman" w:cs="Times New Roman"/>
          <w:spacing w:val="3"/>
          <w:sz w:val="28"/>
          <w:szCs w:val="28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бюджета» (ф. 0503130) по состоянию на 01.01.2024 необоснованно занижены:</w:t>
      </w:r>
    </w:p>
    <w:p w:rsidR="007273E4" w:rsidRPr="00A567EE" w:rsidRDefault="007273E4" w:rsidP="00A567EE">
      <w:pPr>
        <w:widowControl w:val="0"/>
        <w:tabs>
          <w:tab w:val="left" w:pos="851"/>
        </w:tabs>
        <w:spacing w:after="600" w:line="240" w:lineRule="auto"/>
        <w:ind w:right="-6" w:firstLine="142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567EE">
        <w:rPr>
          <w:rFonts w:ascii="Times New Roman" w:hAnsi="Times New Roman" w:cs="Times New Roman"/>
          <w:spacing w:val="3"/>
          <w:sz w:val="28"/>
          <w:szCs w:val="28"/>
        </w:rPr>
        <w:tab/>
        <w:t>- показатели строки 010 «Основные средства (балансовая стоимость, 010100000) в графах 6 и 8 на сумму 597,5 тыс. рублей;</w:t>
      </w:r>
    </w:p>
    <w:p w:rsidR="007273E4" w:rsidRPr="00A567EE" w:rsidRDefault="007273E4" w:rsidP="00A567EE">
      <w:pPr>
        <w:widowControl w:val="0"/>
        <w:tabs>
          <w:tab w:val="left" w:pos="851"/>
        </w:tabs>
        <w:spacing w:after="600" w:line="240" w:lineRule="auto"/>
        <w:ind w:right="-6" w:firstLine="142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567EE">
        <w:rPr>
          <w:rFonts w:ascii="Times New Roman" w:hAnsi="Times New Roman" w:cs="Times New Roman"/>
          <w:spacing w:val="3"/>
          <w:sz w:val="28"/>
          <w:szCs w:val="28"/>
        </w:rPr>
        <w:tab/>
        <w:t xml:space="preserve">- показатели строки 020 «Уменьшение стоимости основных средств, всего» в графах 6 и 8 на сумму 16,6 тыс. рублей; </w:t>
      </w:r>
    </w:p>
    <w:p w:rsidR="007273E4" w:rsidRPr="00A567EE" w:rsidRDefault="007273E4" w:rsidP="00A567EE">
      <w:pPr>
        <w:widowControl w:val="0"/>
        <w:tabs>
          <w:tab w:val="left" w:pos="851"/>
        </w:tabs>
        <w:spacing w:after="600" w:line="240" w:lineRule="auto"/>
        <w:ind w:right="-6" w:firstLine="142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567EE">
        <w:rPr>
          <w:rFonts w:ascii="Times New Roman" w:hAnsi="Times New Roman" w:cs="Times New Roman"/>
          <w:spacing w:val="3"/>
          <w:sz w:val="28"/>
          <w:szCs w:val="28"/>
        </w:rPr>
        <w:t xml:space="preserve"> - показатели строки 021 «из них: амортизация основных средств» в графах 6 и 8 на сумму 16,6 тыс. рублей.</w:t>
      </w:r>
      <w:r w:rsidRPr="00A567EE">
        <w:rPr>
          <w:rFonts w:ascii="Times New Roman" w:hAnsi="Times New Roman" w:cs="Times New Roman"/>
          <w:spacing w:val="3"/>
          <w:sz w:val="28"/>
          <w:szCs w:val="28"/>
        </w:rPr>
        <w:tab/>
      </w:r>
    </w:p>
    <w:p w:rsidR="007273E4" w:rsidRPr="00A567EE" w:rsidRDefault="006C7274" w:rsidP="006C727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273E4"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В нарушение пункта пунктов 33, 381 </w:t>
      </w:r>
      <w:r w:rsidR="006109A7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Инструкции </w:t>
      </w:r>
      <w:r w:rsidR="006109A7" w:rsidRPr="00853207">
        <w:rPr>
          <w:rFonts w:ascii="Times New Roman" w:hAnsi="Times New Roman" w:cs="Times New Roman"/>
          <w:sz w:val="28"/>
          <w:szCs w:val="28"/>
        </w:rPr>
        <w:t>157н</w:t>
      </w:r>
      <w:r w:rsidR="007273E4"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, пункта 24 Стандарта «Аренда» на </w:t>
      </w:r>
      <w:proofErr w:type="spellStart"/>
      <w:r w:rsidR="007273E4"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забалансовом</w:t>
      </w:r>
      <w:proofErr w:type="spellEnd"/>
      <w:r w:rsidR="007273E4"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счете 25 «Имущество, переданное в возмездное пользование (аренду)» не отражены сведения о 2-х объектах муниципального имущества, общей стоимостью сумму 775,7 тыс. рублей, переданных Администрацией сельского поселения в аренду.</w:t>
      </w:r>
    </w:p>
    <w:p w:rsidR="007273E4" w:rsidRPr="00A567EE" w:rsidRDefault="007273E4" w:rsidP="00A567EE">
      <w:pPr>
        <w:widowControl w:val="0"/>
        <w:tabs>
          <w:tab w:val="left" w:pos="851"/>
        </w:tabs>
        <w:spacing w:after="600" w:line="240" w:lineRule="auto"/>
        <w:ind w:right="-6" w:firstLine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</w:r>
      <w:r w:rsidR="006C727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13.</w:t>
      </w:r>
      <w:r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Администрацией сельского поселения </w:t>
      </w:r>
      <w:r w:rsidRPr="00A567EE">
        <w:rPr>
          <w:rFonts w:ascii="Times New Roman" w:hAnsi="Times New Roman" w:cs="Times New Roman"/>
          <w:iCs/>
          <w:sz w:val="28"/>
          <w:szCs w:val="28"/>
        </w:rPr>
        <w:t xml:space="preserve">допущено искажение годовой бюджетной отчетности за 2023 год на сумму 775,7 тыс. рублей в результате </w:t>
      </w:r>
      <w:proofErr w:type="spellStart"/>
      <w:r w:rsidRPr="00A567EE">
        <w:rPr>
          <w:rFonts w:ascii="Times New Roman" w:hAnsi="Times New Roman" w:cs="Times New Roman"/>
          <w:iCs/>
          <w:sz w:val="28"/>
          <w:szCs w:val="28"/>
        </w:rPr>
        <w:t>неотражения</w:t>
      </w:r>
      <w:proofErr w:type="spellEnd"/>
      <w:r w:rsidRPr="00A567EE">
        <w:rPr>
          <w:rFonts w:ascii="Times New Roman" w:hAnsi="Times New Roman" w:cs="Times New Roman"/>
          <w:iCs/>
          <w:sz w:val="28"/>
          <w:szCs w:val="28"/>
        </w:rPr>
        <w:t xml:space="preserve"> объектов муниципального имущества, переданных в аренду, </w:t>
      </w:r>
      <w:r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на </w:t>
      </w:r>
      <w:proofErr w:type="spellStart"/>
      <w:r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забалансовом</w:t>
      </w:r>
      <w:proofErr w:type="spellEnd"/>
      <w:r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счете 25 «Имущество, переданное в возмездное пользование (аренду)».</w:t>
      </w:r>
    </w:p>
    <w:p w:rsidR="006C7274" w:rsidRDefault="007273E4" w:rsidP="006C7274">
      <w:pPr>
        <w:widowControl w:val="0"/>
        <w:tabs>
          <w:tab w:val="left" w:pos="851"/>
        </w:tabs>
        <w:spacing w:after="600" w:line="240" w:lineRule="auto"/>
        <w:ind w:right="-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</w:r>
      <w:r w:rsidRPr="00A567EE">
        <w:rPr>
          <w:rFonts w:ascii="Times New Roman" w:hAnsi="Times New Roman" w:cs="Times New Roman"/>
          <w:sz w:val="28"/>
          <w:szCs w:val="28"/>
        </w:rPr>
        <w:t xml:space="preserve">В предоставленной к проверке форме годовой бюджетной отчетности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 0503130) по состоянию на 01.01.2024 в Справке о наличии имущества и обязательств на </w:t>
      </w:r>
      <w:proofErr w:type="spellStart"/>
      <w:r w:rsidRPr="00A567EE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A567EE">
        <w:rPr>
          <w:rFonts w:ascii="Times New Roman" w:hAnsi="Times New Roman" w:cs="Times New Roman"/>
          <w:sz w:val="28"/>
          <w:szCs w:val="28"/>
        </w:rPr>
        <w:t xml:space="preserve"> счетах необоснованно занижены показатели строки 250 «Имущество, переданное в возмездное пользование (аренду)» на сумму 775,7 тыс. рублей.</w:t>
      </w:r>
    </w:p>
    <w:p w:rsidR="007273E4" w:rsidRPr="00A567EE" w:rsidRDefault="006C7274" w:rsidP="006C7274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7273E4" w:rsidRPr="00A567EE">
        <w:rPr>
          <w:rFonts w:ascii="Times New Roman" w:hAnsi="Times New Roman" w:cs="Times New Roman"/>
          <w:spacing w:val="4"/>
          <w:sz w:val="28"/>
          <w:szCs w:val="28"/>
        </w:rPr>
        <w:t xml:space="preserve">В нарушение пункта 2 Положения, утвержденного постановлением </w:t>
      </w:r>
      <w:r w:rsidR="00563235" w:rsidRPr="00853207">
        <w:rPr>
          <w:rFonts w:ascii="Times New Roman" w:hAnsi="Times New Roman" w:cs="Times New Roman"/>
          <w:spacing w:val="4"/>
          <w:sz w:val="28"/>
          <w:szCs w:val="28"/>
        </w:rPr>
        <w:t>Правительства Ростовской области от 11.03.2012 №172 «Об утверждении Положения о согласовании органам исполнительной власти Ростовской области и государственным учреждениям Ростовской области сделок по предоставлению в аренду и передаче в безвозмездное пользование принадлежащего им на праве оперативного управления государственного имущества Ростовской области»</w:t>
      </w:r>
      <w:r w:rsidR="0056323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273E4" w:rsidRPr="00A567EE">
        <w:rPr>
          <w:rFonts w:ascii="Times New Roman" w:hAnsi="Times New Roman" w:cs="Times New Roman"/>
          <w:spacing w:val="4"/>
          <w:sz w:val="28"/>
          <w:szCs w:val="28"/>
        </w:rPr>
        <w:t>Администрацией сельского поселения не утверждены типовые формы договора аренды и договора безвозмездного пользования муниципальным имуществом, принадлежащим органам местного самоуправления и муниципальным учреждениям на праве оперативного управления.</w:t>
      </w:r>
    </w:p>
    <w:p w:rsidR="007273E4" w:rsidRPr="00A567EE" w:rsidRDefault="006C7274" w:rsidP="00A567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15.</w:t>
      </w:r>
      <w:r w:rsidR="007273E4" w:rsidRPr="00A567E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273E4" w:rsidRPr="00A567EE">
        <w:rPr>
          <w:rFonts w:ascii="Times New Roman" w:hAnsi="Times New Roman" w:cs="Times New Roman"/>
          <w:sz w:val="28"/>
          <w:szCs w:val="28"/>
        </w:rPr>
        <w:t xml:space="preserve">В нарушение пунктов 2, 6, 7 статьи 8 «Учетная политика» Федерального закона №402-ФЗ и пунктов 1, 5 Приложения №2 «Общие требования к графику документооборота и правилам документооборота»» СГС «Учетная политика», утвержденного Приказом Министерства финансов Российской Федерации от 30.12.2017 №274н с изменениями от 13.09.2023 №144н, в Учетной политике Администрации сельского поселения (Таблица </w:t>
      </w:r>
      <w:r w:rsidR="007273E4" w:rsidRPr="00A567EE">
        <w:rPr>
          <w:rFonts w:ascii="Times New Roman" w:hAnsi="Times New Roman" w:cs="Times New Roman"/>
          <w:sz w:val="28"/>
          <w:szCs w:val="28"/>
        </w:rPr>
        <w:lastRenderedPageBreak/>
        <w:t>№1 «График документооборота») отсутствуют следующие сведения: вид представляемого документа (электронный, электронный образ бумажного документа с приложением электронной копии документа (скан-копии) или на бумажном носителе); должность лица, ответственного за формирование документа; способ представления документа (цифровой или на бумажном носителе); срок направления (при необходимости) уведомления о результатах внутреннего контроля совершаемых фактов хозяйственной жизни, в том числе в случае выявления фактов, указывающих на наличие ошибки в связи с не передачей либо несвоевременной передачей первичных учетных документов для регистрации содержащихся в них данных в регистрах бухгалтерского учета.</w:t>
      </w:r>
    </w:p>
    <w:p w:rsidR="007273E4" w:rsidRPr="00A567EE" w:rsidRDefault="007273E4" w:rsidP="00A567EE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Учетной политике не закреплены</w:t>
      </w:r>
      <w:r w:rsidRPr="00A567EE">
        <w:rPr>
          <w:rFonts w:ascii="Times New Roman" w:hAnsi="Times New Roman" w:cs="Times New Roman"/>
          <w:sz w:val="28"/>
          <w:szCs w:val="28"/>
        </w:rPr>
        <w:t xml:space="preserve"> порядок организации и обеспечения (осуществления) внутреннего контроля (подпункт «е» пункт 9 СГС «Учетная политика»)</w:t>
      </w:r>
      <w:r w:rsidRPr="00A56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567EE">
        <w:rPr>
          <w:rFonts w:ascii="Times New Roman" w:hAnsi="Times New Roman" w:cs="Times New Roman"/>
          <w:sz w:val="28"/>
          <w:szCs w:val="28"/>
        </w:rPr>
        <w:t>порядок признания в бухгалтерском учете и раскрытия в бухгалтерской (финансовой) отчетности событий после отчетной даты</w:t>
      </w:r>
      <w:r w:rsidRPr="00A56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67EE">
        <w:rPr>
          <w:rFonts w:ascii="Times New Roman" w:hAnsi="Times New Roman" w:cs="Times New Roman"/>
          <w:sz w:val="28"/>
          <w:szCs w:val="28"/>
        </w:rPr>
        <w:t>(подпункт «ж» пункт 9 СГС «Учетная политика»)</w:t>
      </w:r>
      <w:r w:rsidRPr="00A567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73E4" w:rsidRPr="00A567EE" w:rsidRDefault="007273E4" w:rsidP="00A567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A567EE">
        <w:rPr>
          <w:rFonts w:ascii="Times New Roman" w:hAnsi="Times New Roman" w:cs="Times New Roman"/>
          <w:iCs/>
          <w:spacing w:val="3"/>
          <w:sz w:val="28"/>
          <w:szCs w:val="28"/>
        </w:rPr>
        <w:tab/>
      </w:r>
    </w:p>
    <w:p w:rsidR="007273E4" w:rsidRPr="00A567EE" w:rsidRDefault="006C7274" w:rsidP="00A56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16</w:t>
      </w:r>
      <w:r w:rsidR="007273E4" w:rsidRPr="00A567E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. </w:t>
      </w:r>
      <w:r w:rsidR="007273E4" w:rsidRPr="00A567EE">
        <w:rPr>
          <w:rFonts w:ascii="Times New Roman" w:hAnsi="Times New Roman" w:cs="Times New Roman"/>
          <w:iCs/>
          <w:sz w:val="28"/>
          <w:szCs w:val="28"/>
        </w:rPr>
        <w:t xml:space="preserve">В нарушение пункта 11 СГС «Государственная (муниципальная) казна», пункта 145 Инструкции </w:t>
      </w:r>
      <w:r w:rsidR="007273E4" w:rsidRPr="00A567EE">
        <w:rPr>
          <w:rFonts w:ascii="Times New Roman" w:hAnsi="Times New Roman" w:cs="Times New Roman"/>
          <w:bCs/>
          <w:iCs/>
          <w:sz w:val="28"/>
          <w:szCs w:val="28"/>
        </w:rPr>
        <w:t>№ 157н</w:t>
      </w:r>
      <w:r w:rsidR="007273E4" w:rsidRPr="00A567EE">
        <w:rPr>
          <w:rFonts w:ascii="Times New Roman" w:hAnsi="Times New Roman" w:cs="Times New Roman"/>
          <w:iCs/>
          <w:sz w:val="28"/>
          <w:szCs w:val="28"/>
        </w:rPr>
        <w:t xml:space="preserve"> в Учетной политике Администрации сельского поселения не определен порядок ведения аналитического учета объектов в составе имущества казны.</w:t>
      </w:r>
    </w:p>
    <w:p w:rsidR="007273E4" w:rsidRPr="00A567EE" w:rsidRDefault="006C7274" w:rsidP="00A56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17</w:t>
      </w:r>
      <w:r w:rsidR="007273E4" w:rsidRPr="00A567EE">
        <w:rPr>
          <w:rFonts w:ascii="Times New Roman" w:hAnsi="Times New Roman" w:cs="Times New Roman"/>
          <w:iCs/>
          <w:sz w:val="28"/>
          <w:szCs w:val="28"/>
        </w:rPr>
        <w:t>.</w:t>
      </w:r>
      <w:r w:rsidR="007273E4" w:rsidRPr="00A567EE">
        <w:rPr>
          <w:rFonts w:ascii="Times New Roman" w:hAnsi="Times New Roman" w:cs="Times New Roman"/>
          <w:sz w:val="28"/>
          <w:szCs w:val="28"/>
        </w:rPr>
        <w:t xml:space="preserve"> В нарушение части 1 статьи 22 Закона 44-ФЗ в 13 договорах (контрактах) на сумму 1 782,5 тыс. рублей, заключенных в соответствии с пунктом 4 части 1 статьи 93 Закона 44-ФЗ, отсутствует обоснование НМЦК с приложением справочной информации и документов либо с указанием реквизитов документов, на основании которых выполнен расчет. </w:t>
      </w:r>
    </w:p>
    <w:p w:rsidR="007273E4" w:rsidRPr="00A567EE" w:rsidRDefault="007273E4" w:rsidP="00A567EE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7EE" w:rsidRPr="00853207" w:rsidRDefault="00A567EE" w:rsidP="00A567E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207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главе Администрации </w:t>
      </w:r>
      <w:r>
        <w:rPr>
          <w:rFonts w:ascii="Times New Roman" w:hAnsi="Times New Roman"/>
          <w:sz w:val="28"/>
          <w:szCs w:val="28"/>
        </w:rPr>
        <w:t>Матвеево-Курганского</w:t>
      </w:r>
      <w:r w:rsidRPr="00853207">
        <w:rPr>
          <w:rFonts w:ascii="Times New Roman" w:hAnsi="Times New Roman"/>
          <w:sz w:val="28"/>
          <w:szCs w:val="28"/>
        </w:rPr>
        <w:t xml:space="preserve"> сельского поселения выдано Представление для принятия мер по устранению выявленных нарушений и по недопущению их в дальнейшем.</w:t>
      </w:r>
    </w:p>
    <w:p w:rsidR="002D7790" w:rsidRPr="005846FF" w:rsidRDefault="002D7790" w:rsidP="00A567EE"/>
    <w:sectPr w:rsidR="002D7790" w:rsidRPr="005846FF" w:rsidSect="00A51294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68D">
          <w:rPr>
            <w:noProof/>
          </w:rPr>
          <w:t>5</w:t>
        </w:r>
        <w:r>
          <w:fldChar w:fldCharType="end"/>
        </w:r>
      </w:p>
    </w:sdtContent>
  </w:sdt>
  <w:p w:rsidR="00A51294" w:rsidRDefault="00B03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511F7"/>
    <w:rsid w:val="000B05E1"/>
    <w:rsid w:val="000D6F9E"/>
    <w:rsid w:val="000E1E13"/>
    <w:rsid w:val="000F43A3"/>
    <w:rsid w:val="00185F66"/>
    <w:rsid w:val="001C2A2C"/>
    <w:rsid w:val="001C6A1E"/>
    <w:rsid w:val="001D29BE"/>
    <w:rsid w:val="002246DA"/>
    <w:rsid w:val="00226F27"/>
    <w:rsid w:val="002760CF"/>
    <w:rsid w:val="002D7790"/>
    <w:rsid w:val="003275C5"/>
    <w:rsid w:val="00354249"/>
    <w:rsid w:val="00377479"/>
    <w:rsid w:val="003864C1"/>
    <w:rsid w:val="003C20D9"/>
    <w:rsid w:val="00406E87"/>
    <w:rsid w:val="004078DB"/>
    <w:rsid w:val="00482DB2"/>
    <w:rsid w:val="004B425A"/>
    <w:rsid w:val="004D7185"/>
    <w:rsid w:val="005261B4"/>
    <w:rsid w:val="0052695F"/>
    <w:rsid w:val="005431C6"/>
    <w:rsid w:val="00563235"/>
    <w:rsid w:val="005846FF"/>
    <w:rsid w:val="006017B9"/>
    <w:rsid w:val="006109A7"/>
    <w:rsid w:val="00636790"/>
    <w:rsid w:val="00650C89"/>
    <w:rsid w:val="00651826"/>
    <w:rsid w:val="00694798"/>
    <w:rsid w:val="006C7274"/>
    <w:rsid w:val="006D719D"/>
    <w:rsid w:val="006E74E3"/>
    <w:rsid w:val="00713594"/>
    <w:rsid w:val="007273E4"/>
    <w:rsid w:val="00742E01"/>
    <w:rsid w:val="00757686"/>
    <w:rsid w:val="00787879"/>
    <w:rsid w:val="00787BFB"/>
    <w:rsid w:val="007D4CCA"/>
    <w:rsid w:val="007E318E"/>
    <w:rsid w:val="007F125C"/>
    <w:rsid w:val="008108C4"/>
    <w:rsid w:val="00852B9F"/>
    <w:rsid w:val="00861234"/>
    <w:rsid w:val="00870D45"/>
    <w:rsid w:val="00877599"/>
    <w:rsid w:val="008A182D"/>
    <w:rsid w:val="008A6CE7"/>
    <w:rsid w:val="008B0942"/>
    <w:rsid w:val="008C11D5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567EE"/>
    <w:rsid w:val="00A65397"/>
    <w:rsid w:val="00AB0D4E"/>
    <w:rsid w:val="00AC710A"/>
    <w:rsid w:val="00AD31ED"/>
    <w:rsid w:val="00AF0F7C"/>
    <w:rsid w:val="00B0368D"/>
    <w:rsid w:val="00B24313"/>
    <w:rsid w:val="00B71D74"/>
    <w:rsid w:val="00B81672"/>
    <w:rsid w:val="00B96316"/>
    <w:rsid w:val="00BB5700"/>
    <w:rsid w:val="00BE766D"/>
    <w:rsid w:val="00BF7FCE"/>
    <w:rsid w:val="00C328D7"/>
    <w:rsid w:val="00C45E01"/>
    <w:rsid w:val="00C8417B"/>
    <w:rsid w:val="00CB7867"/>
    <w:rsid w:val="00CD138E"/>
    <w:rsid w:val="00D03D68"/>
    <w:rsid w:val="00D159B1"/>
    <w:rsid w:val="00D15C63"/>
    <w:rsid w:val="00D24C0A"/>
    <w:rsid w:val="00D314B0"/>
    <w:rsid w:val="00DA112A"/>
    <w:rsid w:val="00E22CF1"/>
    <w:rsid w:val="00E42853"/>
    <w:rsid w:val="00E84B1A"/>
    <w:rsid w:val="00E9173C"/>
    <w:rsid w:val="00E97177"/>
    <w:rsid w:val="00EB5609"/>
    <w:rsid w:val="00EC12C3"/>
    <w:rsid w:val="00EF6079"/>
    <w:rsid w:val="00F06205"/>
    <w:rsid w:val="00F11361"/>
    <w:rsid w:val="00F129EA"/>
    <w:rsid w:val="00F73D0E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E6B4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paragraph" w:styleId="1">
    <w:name w:val="heading 1"/>
    <w:basedOn w:val="a"/>
    <w:next w:val="a"/>
    <w:link w:val="10"/>
    <w:uiPriority w:val="9"/>
    <w:qFormat/>
    <w:rsid w:val="00C32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styleId="a6">
    <w:name w:val="Emphasis"/>
    <w:uiPriority w:val="20"/>
    <w:qFormat/>
    <w:rsid w:val="00C45E01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32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unhideWhenUsed/>
    <w:rsid w:val="00852B9F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852B9F"/>
    <w:rPr>
      <w:rFonts w:ascii="Calibri" w:eastAsia="Courier New" w:hAnsi="Calibri" w:cs="Times New Roman"/>
      <w:lang w:eastAsia="zh-CN"/>
    </w:rPr>
  </w:style>
  <w:style w:type="paragraph" w:customStyle="1" w:styleId="s3">
    <w:name w:val="s_3"/>
    <w:basedOn w:val="a"/>
    <w:rsid w:val="0072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7273E4"/>
    <w:rPr>
      <w:rFonts w:ascii="XO Thames" w:hAnsi="XO Thames" w:hint="default"/>
      <w:sz w:val="28"/>
    </w:rPr>
  </w:style>
  <w:style w:type="character" w:styleId="a7">
    <w:name w:val="Hyperlink"/>
    <w:basedOn w:val="a0"/>
    <w:uiPriority w:val="99"/>
    <w:semiHidden/>
    <w:unhideWhenUsed/>
    <w:rsid w:val="007273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finans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2024-10-03T13:47:00Z</cp:lastPrinted>
  <dcterms:created xsi:type="dcterms:W3CDTF">2023-02-09T09:26:00Z</dcterms:created>
  <dcterms:modified xsi:type="dcterms:W3CDTF">2024-10-07T08:53:00Z</dcterms:modified>
</cp:coreProperties>
</file>