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01" w:rsidRPr="005846FF" w:rsidRDefault="00C45E01" w:rsidP="00D314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6FF">
        <w:rPr>
          <w:rFonts w:ascii="Times New Roman" w:hAnsi="Times New Roman" w:cs="Times New Roman"/>
          <w:b/>
          <w:sz w:val="28"/>
          <w:szCs w:val="28"/>
        </w:rPr>
        <w:t>Информация о результатах контрольного мероприятия:</w:t>
      </w:r>
      <w:bookmarkStart w:id="0" w:name="_Hlk142862394"/>
      <w:r w:rsidR="00D314B0" w:rsidRPr="005846FF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«Проверка отдельных вопросов эффективности расходования средств местного бюджета в ходе выполнения плана финансово-хозяйственной деятельности в 2022-2023 годах и текущем периоде 2024 года, в том числе аудит закупок, в части соблюдения порядка формирования муниципального задания и полноты его финансового обеспечения, в том числе правомерности начисления и выплаты заработной платы, эффективности использования муниципального имущества» в муниципальном бюджетном общеобразовательном учреждении </w:t>
      </w:r>
      <w:proofErr w:type="spellStart"/>
      <w:r w:rsidR="00D314B0" w:rsidRPr="005846FF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Кульбаковской</w:t>
      </w:r>
      <w:proofErr w:type="spellEnd"/>
      <w:r w:rsidR="00D314B0" w:rsidRPr="005846FF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средней общеобразовательной школе.</w:t>
      </w:r>
      <w:r w:rsidRPr="005846F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5846FF">
        <w:rPr>
          <w:rFonts w:ascii="Times New Roman" w:hAnsi="Times New Roman" w:cs="Times New Roman"/>
          <w:b/>
          <w:sz w:val="28"/>
          <w:szCs w:val="28"/>
        </w:rPr>
        <w:t xml:space="preserve">(Акт от </w:t>
      </w:r>
      <w:r w:rsidR="00D314B0" w:rsidRPr="005846FF">
        <w:rPr>
          <w:rFonts w:ascii="Times New Roman" w:hAnsi="Times New Roman" w:cs="Times New Roman"/>
          <w:b/>
          <w:sz w:val="28"/>
          <w:szCs w:val="28"/>
        </w:rPr>
        <w:t>21</w:t>
      </w:r>
      <w:r w:rsidRPr="005846FF">
        <w:rPr>
          <w:rFonts w:ascii="Times New Roman" w:hAnsi="Times New Roman" w:cs="Times New Roman"/>
          <w:b/>
          <w:sz w:val="28"/>
          <w:szCs w:val="28"/>
        </w:rPr>
        <w:t>.0</w:t>
      </w:r>
      <w:r w:rsidR="00D314B0" w:rsidRPr="005846FF">
        <w:rPr>
          <w:rFonts w:ascii="Times New Roman" w:hAnsi="Times New Roman" w:cs="Times New Roman"/>
          <w:b/>
          <w:sz w:val="28"/>
          <w:szCs w:val="28"/>
        </w:rPr>
        <w:t>6</w:t>
      </w:r>
      <w:r w:rsidRPr="005846FF">
        <w:rPr>
          <w:rFonts w:ascii="Times New Roman" w:hAnsi="Times New Roman" w:cs="Times New Roman"/>
          <w:b/>
          <w:sz w:val="28"/>
          <w:szCs w:val="28"/>
        </w:rPr>
        <w:t>.2024 №1</w:t>
      </w:r>
      <w:r w:rsidR="00D314B0" w:rsidRPr="005846FF">
        <w:rPr>
          <w:rFonts w:ascii="Times New Roman" w:hAnsi="Times New Roman" w:cs="Times New Roman"/>
          <w:b/>
          <w:sz w:val="28"/>
          <w:szCs w:val="28"/>
        </w:rPr>
        <w:t>1</w:t>
      </w:r>
      <w:r w:rsidRPr="005846FF">
        <w:rPr>
          <w:rFonts w:ascii="Times New Roman" w:hAnsi="Times New Roman" w:cs="Times New Roman"/>
          <w:b/>
          <w:sz w:val="28"/>
          <w:szCs w:val="28"/>
        </w:rPr>
        <w:t>-КМ/2024).</w:t>
      </w:r>
    </w:p>
    <w:p w:rsidR="00C45E01" w:rsidRPr="005846FF" w:rsidRDefault="00C45E01" w:rsidP="00C45E01">
      <w:pPr>
        <w:pStyle w:val="Default"/>
        <w:contextualSpacing/>
        <w:jc w:val="both"/>
        <w:rPr>
          <w:b/>
          <w:color w:val="auto"/>
          <w:sz w:val="28"/>
          <w:szCs w:val="28"/>
        </w:rPr>
      </w:pPr>
    </w:p>
    <w:p w:rsidR="00C45E01" w:rsidRPr="005846FF" w:rsidRDefault="00C45E01" w:rsidP="00C45E01">
      <w:pPr>
        <w:pStyle w:val="Default"/>
        <w:ind w:firstLine="709"/>
        <w:contextualSpacing/>
        <w:jc w:val="both"/>
        <w:rPr>
          <w:color w:val="auto"/>
          <w:spacing w:val="-7"/>
          <w:sz w:val="28"/>
          <w:szCs w:val="28"/>
        </w:rPr>
      </w:pPr>
      <w:r w:rsidRPr="005846FF">
        <w:rPr>
          <w:color w:val="auto"/>
          <w:sz w:val="28"/>
          <w:szCs w:val="28"/>
        </w:rPr>
        <w:t xml:space="preserve">В соответствии с </w:t>
      </w:r>
      <w:r w:rsidR="00D314B0" w:rsidRPr="005846FF">
        <w:rPr>
          <w:color w:val="auto"/>
          <w:sz w:val="28"/>
          <w:szCs w:val="28"/>
        </w:rPr>
        <w:t>под</w:t>
      </w:r>
      <w:r w:rsidRPr="005846FF">
        <w:rPr>
          <w:color w:val="auto"/>
          <w:sz w:val="28"/>
          <w:szCs w:val="28"/>
        </w:rPr>
        <w:t xml:space="preserve">пунктом </w:t>
      </w:r>
      <w:r w:rsidR="00D314B0" w:rsidRPr="005846FF">
        <w:rPr>
          <w:color w:val="auto"/>
          <w:sz w:val="28"/>
          <w:szCs w:val="28"/>
        </w:rPr>
        <w:t>5.3.</w:t>
      </w:r>
      <w:r w:rsidRPr="005846FF">
        <w:rPr>
          <w:color w:val="auto"/>
          <w:sz w:val="28"/>
          <w:szCs w:val="28"/>
        </w:rPr>
        <w:t xml:space="preserve">1. Плана работы Контрольно-счетной палаты Матвеево-Курганского района на 2024 год, утвержденного приказом председателя Контрольно-счетной палаты Матвеево-Курганского района от 28.12.2023 №43 с изменениям от 01.03.2024 №9 на основании распоряжения председателя </w:t>
      </w:r>
      <w:proofErr w:type="spellStart"/>
      <w:r w:rsidRPr="005846FF">
        <w:rPr>
          <w:color w:val="auto"/>
          <w:sz w:val="28"/>
          <w:szCs w:val="28"/>
        </w:rPr>
        <w:t>Контрольно</w:t>
      </w:r>
      <w:proofErr w:type="spellEnd"/>
      <w:r w:rsidRPr="005846FF">
        <w:rPr>
          <w:color w:val="auto"/>
          <w:sz w:val="28"/>
          <w:szCs w:val="28"/>
        </w:rPr>
        <w:t xml:space="preserve">–счетной палаты Матвеево–Курганского района от </w:t>
      </w:r>
      <w:r w:rsidR="00D314B0" w:rsidRPr="005846FF">
        <w:rPr>
          <w:color w:val="auto"/>
          <w:sz w:val="28"/>
          <w:szCs w:val="28"/>
        </w:rPr>
        <w:t>27</w:t>
      </w:r>
      <w:r w:rsidRPr="005846FF">
        <w:rPr>
          <w:color w:val="auto"/>
          <w:sz w:val="28"/>
          <w:szCs w:val="28"/>
        </w:rPr>
        <w:t>.0</w:t>
      </w:r>
      <w:r w:rsidR="00D314B0" w:rsidRPr="005846FF">
        <w:rPr>
          <w:color w:val="auto"/>
          <w:sz w:val="28"/>
          <w:szCs w:val="28"/>
        </w:rPr>
        <w:t>5</w:t>
      </w:r>
      <w:r w:rsidRPr="005846FF">
        <w:rPr>
          <w:color w:val="auto"/>
          <w:sz w:val="28"/>
          <w:szCs w:val="28"/>
        </w:rPr>
        <w:t>.2024 №1</w:t>
      </w:r>
      <w:r w:rsidR="00D314B0" w:rsidRPr="005846FF">
        <w:rPr>
          <w:color w:val="auto"/>
          <w:sz w:val="28"/>
          <w:szCs w:val="28"/>
        </w:rPr>
        <w:t>58</w:t>
      </w:r>
      <w:r w:rsidRPr="005846FF">
        <w:rPr>
          <w:color w:val="auto"/>
          <w:sz w:val="28"/>
          <w:szCs w:val="28"/>
        </w:rPr>
        <w:t xml:space="preserve">Р-КСП в </w:t>
      </w:r>
      <w:r w:rsidR="00D314B0" w:rsidRPr="005846FF">
        <w:rPr>
          <w:color w:val="auto"/>
          <w:sz w:val="28"/>
          <w:szCs w:val="28"/>
        </w:rPr>
        <w:t xml:space="preserve">муниципальном бюджетном общеобразовательном учреждении </w:t>
      </w:r>
      <w:proofErr w:type="spellStart"/>
      <w:r w:rsidR="00D314B0" w:rsidRPr="005846FF">
        <w:rPr>
          <w:color w:val="auto"/>
          <w:sz w:val="28"/>
          <w:szCs w:val="28"/>
        </w:rPr>
        <w:t>Кульбаковской</w:t>
      </w:r>
      <w:proofErr w:type="spellEnd"/>
      <w:r w:rsidR="00D314B0" w:rsidRPr="005846FF">
        <w:rPr>
          <w:color w:val="auto"/>
          <w:sz w:val="28"/>
          <w:szCs w:val="28"/>
        </w:rPr>
        <w:t xml:space="preserve"> средней общеобразовательной школе </w:t>
      </w:r>
      <w:r w:rsidRPr="005846FF">
        <w:rPr>
          <w:color w:val="auto"/>
          <w:sz w:val="28"/>
          <w:szCs w:val="28"/>
        </w:rPr>
        <w:t>(далее</w:t>
      </w:r>
      <w:r w:rsidR="00D314B0" w:rsidRPr="005846FF">
        <w:rPr>
          <w:color w:val="auto"/>
          <w:sz w:val="28"/>
          <w:szCs w:val="28"/>
        </w:rPr>
        <w:t xml:space="preserve"> –Школа, МБОУ </w:t>
      </w:r>
      <w:proofErr w:type="spellStart"/>
      <w:r w:rsidR="00D314B0" w:rsidRPr="005846FF">
        <w:rPr>
          <w:color w:val="auto"/>
          <w:sz w:val="28"/>
          <w:szCs w:val="28"/>
        </w:rPr>
        <w:t>Кульбаковская</w:t>
      </w:r>
      <w:proofErr w:type="spellEnd"/>
      <w:r w:rsidR="00D314B0" w:rsidRPr="005846FF">
        <w:rPr>
          <w:color w:val="auto"/>
          <w:sz w:val="28"/>
          <w:szCs w:val="28"/>
        </w:rPr>
        <w:t xml:space="preserve"> </w:t>
      </w:r>
      <w:proofErr w:type="spellStart"/>
      <w:r w:rsidR="00D314B0" w:rsidRPr="005846FF">
        <w:rPr>
          <w:color w:val="auto"/>
          <w:sz w:val="28"/>
          <w:szCs w:val="28"/>
        </w:rPr>
        <w:t>сош</w:t>
      </w:r>
      <w:proofErr w:type="spellEnd"/>
      <w:r w:rsidRPr="005846FF">
        <w:rPr>
          <w:color w:val="auto"/>
          <w:sz w:val="28"/>
          <w:szCs w:val="28"/>
        </w:rPr>
        <w:t xml:space="preserve">) </w:t>
      </w:r>
      <w:r w:rsidR="00D314B0" w:rsidRPr="005846FF">
        <w:rPr>
          <w:color w:val="auto"/>
          <w:sz w:val="28"/>
          <w:szCs w:val="28"/>
        </w:rPr>
        <w:t>в период с 04.06.2024 по 21.06.2024 проведено</w:t>
      </w:r>
      <w:r w:rsidRPr="005846FF">
        <w:rPr>
          <w:color w:val="auto"/>
          <w:sz w:val="28"/>
          <w:szCs w:val="28"/>
        </w:rPr>
        <w:t xml:space="preserve"> контрольное мероприятие </w:t>
      </w:r>
      <w:r w:rsidR="00D314B0" w:rsidRPr="005846FF">
        <w:rPr>
          <w:rFonts w:eastAsiaTheme="minorEastAsia"/>
          <w:b/>
          <w:bCs/>
          <w:color w:val="auto"/>
          <w:sz w:val="28"/>
          <w:szCs w:val="28"/>
          <w:lang w:eastAsia="ru-RU"/>
        </w:rPr>
        <w:t>«</w:t>
      </w:r>
      <w:r w:rsidR="00D314B0" w:rsidRPr="005846FF">
        <w:rPr>
          <w:rFonts w:eastAsiaTheme="minorEastAsia"/>
          <w:bCs/>
          <w:color w:val="auto"/>
          <w:sz w:val="28"/>
          <w:szCs w:val="28"/>
          <w:lang w:eastAsia="ru-RU"/>
        </w:rPr>
        <w:t>Проверка отдельных вопросов эффективности расходования средств местного бюджета в ходе выполнения плана финансово-хозяйственной деятельности в 2022-2023 годах и текущем периоде 2024 года, в том числе аудит закупок, в части соблюдения порядка формирования муниципального задания и полноты его финансового обеспечения, в том числе правомерности начисления и выплаты заработной платы, эффективности использования муниципального имущества»</w:t>
      </w:r>
      <w:r w:rsidRPr="005846FF">
        <w:rPr>
          <w:color w:val="auto"/>
          <w:spacing w:val="-7"/>
          <w:sz w:val="28"/>
          <w:szCs w:val="28"/>
        </w:rPr>
        <w:t>.</w:t>
      </w:r>
    </w:p>
    <w:p w:rsidR="00C45E01" w:rsidRPr="005846FF" w:rsidRDefault="00C45E01" w:rsidP="00C45E01">
      <w:pPr>
        <w:pStyle w:val="Default"/>
        <w:ind w:firstLine="709"/>
        <w:contextualSpacing/>
        <w:jc w:val="both"/>
        <w:rPr>
          <w:color w:val="auto"/>
          <w:sz w:val="28"/>
          <w:szCs w:val="28"/>
          <w:lang w:bidi="ru-RU"/>
        </w:rPr>
      </w:pPr>
    </w:p>
    <w:p w:rsidR="00C45E01" w:rsidRPr="005846FF" w:rsidRDefault="00C45E01" w:rsidP="00C45E01">
      <w:pPr>
        <w:pStyle w:val="Default"/>
        <w:ind w:firstLine="709"/>
        <w:contextualSpacing/>
        <w:jc w:val="both"/>
        <w:rPr>
          <w:color w:val="auto"/>
          <w:sz w:val="28"/>
          <w:szCs w:val="28"/>
          <w:lang w:bidi="ru-RU"/>
        </w:rPr>
      </w:pPr>
      <w:r w:rsidRPr="005846FF">
        <w:rPr>
          <w:color w:val="auto"/>
          <w:sz w:val="28"/>
          <w:szCs w:val="28"/>
          <w:lang w:bidi="ru-RU"/>
        </w:rPr>
        <w:t xml:space="preserve">Объем проверенных средств составил </w:t>
      </w:r>
      <w:r w:rsidR="00D314B0" w:rsidRPr="005846FF">
        <w:rPr>
          <w:color w:val="auto"/>
          <w:sz w:val="28"/>
          <w:szCs w:val="28"/>
          <w:lang w:bidi="ru-RU"/>
        </w:rPr>
        <w:t>46 883,7</w:t>
      </w:r>
      <w:r w:rsidRPr="005846FF">
        <w:rPr>
          <w:color w:val="auto"/>
          <w:sz w:val="28"/>
          <w:szCs w:val="28"/>
          <w:lang w:bidi="ru-RU"/>
        </w:rPr>
        <w:t xml:space="preserve"> тыс. рублей.</w:t>
      </w:r>
    </w:p>
    <w:p w:rsidR="00C45E01" w:rsidRPr="005846FF" w:rsidRDefault="00C45E01" w:rsidP="00C45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E01" w:rsidRPr="005846FF" w:rsidRDefault="00C45E01" w:rsidP="00C45E01">
      <w:pPr>
        <w:spacing w:after="0" w:line="240" w:lineRule="auto"/>
        <w:ind w:firstLine="709"/>
        <w:jc w:val="both"/>
      </w:pPr>
      <w:r w:rsidRPr="005846FF">
        <w:rPr>
          <w:rFonts w:ascii="Times New Roman" w:hAnsi="Times New Roman" w:cs="Times New Roman"/>
          <w:sz w:val="28"/>
          <w:szCs w:val="28"/>
        </w:rPr>
        <w:t xml:space="preserve">В результате контрольного мероприятия выявлены </w:t>
      </w:r>
      <w:r w:rsidR="00D314B0" w:rsidRPr="005846FF">
        <w:rPr>
          <w:rFonts w:ascii="Times New Roman" w:hAnsi="Times New Roman" w:cs="Times New Roman"/>
          <w:sz w:val="28"/>
          <w:szCs w:val="28"/>
        </w:rPr>
        <w:t>38 нарушений на общую сумму 973,6</w:t>
      </w:r>
      <w:r w:rsidRPr="005846F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  <w:r w:rsidRPr="005846FF">
        <w:t xml:space="preserve"> </w:t>
      </w:r>
    </w:p>
    <w:p w:rsidR="00C45E01" w:rsidRPr="005846FF" w:rsidRDefault="00C45E01" w:rsidP="00C45E01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757686" w:rsidRPr="005846FF" w:rsidRDefault="00C45E01" w:rsidP="00C45E0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846FF">
        <w:rPr>
          <w:rFonts w:ascii="Times New Roman" w:hAnsi="Times New Roman"/>
          <w:sz w:val="28"/>
          <w:szCs w:val="28"/>
        </w:rPr>
        <w:t xml:space="preserve">1. </w:t>
      </w:r>
      <w:r w:rsidR="00757686" w:rsidRPr="005846FF">
        <w:rPr>
          <w:rFonts w:ascii="Times New Roman" w:eastAsia="Times New Roman" w:hAnsi="Times New Roman"/>
          <w:iCs/>
          <w:sz w:val="28"/>
          <w:szCs w:val="28"/>
        </w:rPr>
        <w:t xml:space="preserve">Школой в 2024 году </w:t>
      </w:r>
      <w:r w:rsidR="00757686" w:rsidRPr="005846FF">
        <w:rPr>
          <w:rFonts w:ascii="Times New Roman" w:hAnsi="Times New Roman"/>
          <w:bCs/>
          <w:sz w:val="28"/>
          <w:szCs w:val="28"/>
        </w:rPr>
        <w:t xml:space="preserve">не внесены изменения в Приложение №1 к Коллективному договору в соответствии со статьей </w:t>
      </w:r>
      <w:r w:rsidR="00757686" w:rsidRPr="005846FF">
        <w:rPr>
          <w:rFonts w:ascii="Times New Roman" w:eastAsia="Times New Roman" w:hAnsi="Times New Roman"/>
          <w:iCs/>
          <w:sz w:val="28"/>
          <w:szCs w:val="28"/>
        </w:rPr>
        <w:t xml:space="preserve">1 Федерального закона от 30.01.2024 №3-ФЗ </w:t>
      </w:r>
      <w:r w:rsidR="00757686" w:rsidRPr="005846FF">
        <w:rPr>
          <w:rFonts w:ascii="Times New Roman" w:hAnsi="Times New Roman"/>
          <w:sz w:val="28"/>
          <w:szCs w:val="28"/>
        </w:rPr>
        <w:t>«О внесении изменения в статью 236 Трудового кодекса Российской Федерации</w:t>
      </w:r>
      <w:r w:rsidR="00757686" w:rsidRPr="005846FF">
        <w:rPr>
          <w:rFonts w:ascii="Arial" w:hAnsi="Arial" w:cs="Arial"/>
          <w:sz w:val="21"/>
          <w:szCs w:val="21"/>
        </w:rPr>
        <w:t>»</w:t>
      </w:r>
      <w:r w:rsidR="00757686" w:rsidRPr="005846FF">
        <w:rPr>
          <w:rFonts w:ascii="Times New Roman" w:hAnsi="Times New Roman"/>
          <w:bCs/>
          <w:sz w:val="28"/>
          <w:szCs w:val="28"/>
        </w:rPr>
        <w:t>.</w:t>
      </w:r>
    </w:p>
    <w:p w:rsidR="007E318E" w:rsidRPr="005846FF" w:rsidRDefault="00C45E01" w:rsidP="007E318E">
      <w:pPr>
        <w:tabs>
          <w:tab w:val="left" w:pos="426"/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46FF">
        <w:rPr>
          <w:rFonts w:ascii="Times New Roman" w:hAnsi="Times New Roman"/>
          <w:sz w:val="28"/>
          <w:szCs w:val="28"/>
        </w:rPr>
        <w:t xml:space="preserve">2. </w:t>
      </w:r>
      <w:r w:rsidR="007E318E" w:rsidRPr="005846FF">
        <w:rPr>
          <w:rFonts w:ascii="Times New Roman" w:eastAsiaTheme="minorEastAsia" w:hAnsi="Times New Roman"/>
          <w:sz w:val="28"/>
          <w:szCs w:val="28"/>
          <w:lang w:eastAsia="ru-RU"/>
        </w:rPr>
        <w:t>В нарушение статьи 34 Бюджетного кодекса Российской Федерации, Школой в 2022-2023 годах и текущем периоде 2024 года осуществлялись расходы с затратами сверх необходимого на получение требуемого результата, что является неэффективным использованием бюджетных средств всего на сумму 19,2 тыс. рублей.</w:t>
      </w:r>
    </w:p>
    <w:p w:rsidR="000F43A3" w:rsidRPr="005846FF" w:rsidRDefault="000F43A3" w:rsidP="000F43A3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846FF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r w:rsidRPr="005846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нарушение пункта 5.1 Раздела 5. «Порядок отчета сотрудника о служебной командировке» Учетной политики сотрудник не предоставил отчет </w:t>
      </w:r>
      <w:r w:rsidRPr="005846FF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о расходах подотчетного лица (ф. 0504520). </w:t>
      </w:r>
      <w:r w:rsidRPr="005846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0F43A3" w:rsidRPr="005846FF" w:rsidRDefault="000F43A3" w:rsidP="007E318E">
      <w:pPr>
        <w:tabs>
          <w:tab w:val="left" w:pos="426"/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E318E" w:rsidRPr="005846FF" w:rsidRDefault="000F43A3" w:rsidP="007E318E">
      <w:pPr>
        <w:tabs>
          <w:tab w:val="left" w:pos="426"/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6FF">
        <w:rPr>
          <w:rFonts w:ascii="Times New Roman" w:hAnsi="Times New Roman"/>
          <w:sz w:val="28"/>
          <w:szCs w:val="28"/>
        </w:rPr>
        <w:lastRenderedPageBreak/>
        <w:t>4</w:t>
      </w:r>
      <w:r w:rsidR="007E318E" w:rsidRPr="005846FF">
        <w:rPr>
          <w:rFonts w:ascii="Times New Roman" w:hAnsi="Times New Roman"/>
          <w:sz w:val="28"/>
          <w:szCs w:val="28"/>
        </w:rPr>
        <w:t>. В</w:t>
      </w:r>
      <w:r w:rsidR="007E318E" w:rsidRPr="005846FF"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="008C11D5" w:rsidRPr="005846FF">
        <w:rPr>
          <w:rFonts w:ascii="Times New Roman" w:hAnsi="Times New Roman" w:cs="Times New Roman"/>
          <w:sz w:val="28"/>
          <w:szCs w:val="28"/>
        </w:rPr>
        <w:t>подпункта 11.4.6.</w:t>
      </w:r>
      <w:r w:rsidR="007E318E" w:rsidRPr="00584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18E" w:rsidRPr="005846FF">
        <w:rPr>
          <w:rFonts w:ascii="Times New Roman" w:hAnsi="Times New Roman" w:cs="Times New Roman"/>
          <w:sz w:val="28"/>
          <w:szCs w:val="28"/>
        </w:rPr>
        <w:t xml:space="preserve"> </w:t>
      </w:r>
      <w:r w:rsidR="008C11D5" w:rsidRPr="005846FF">
        <w:rPr>
          <w:rFonts w:ascii="Times New Roman" w:hAnsi="Times New Roman" w:cs="Times New Roman"/>
          <w:sz w:val="28"/>
          <w:szCs w:val="28"/>
        </w:rPr>
        <w:t>П</w:t>
      </w:r>
      <w:r w:rsidR="007E318E" w:rsidRPr="005846FF">
        <w:rPr>
          <w:rFonts w:ascii="Times New Roman" w:hAnsi="Times New Roman" w:cs="Times New Roman"/>
          <w:sz w:val="28"/>
          <w:szCs w:val="28"/>
        </w:rPr>
        <w:t xml:space="preserve">орядка применения классификации операций сектора государственного управления, утвержденных приказом Минфина России от 29.11.2017 № 209н «Об утверждении Порядка применения классификации операций сектора государственного управления» </w:t>
      </w:r>
      <w:r w:rsidR="008C11D5" w:rsidRPr="005846FF">
        <w:rPr>
          <w:rFonts w:ascii="Times New Roman" w:hAnsi="Times New Roman" w:cs="Times New Roman"/>
          <w:sz w:val="28"/>
          <w:szCs w:val="28"/>
        </w:rPr>
        <w:t xml:space="preserve">в бухгалтерском учете </w:t>
      </w:r>
      <w:r w:rsidR="007E318E" w:rsidRPr="005846FF">
        <w:rPr>
          <w:rFonts w:ascii="Times New Roman" w:hAnsi="Times New Roman" w:cs="Times New Roman"/>
          <w:sz w:val="28"/>
          <w:szCs w:val="28"/>
        </w:rPr>
        <w:t xml:space="preserve">не верно отражены расходы </w:t>
      </w:r>
      <w:r w:rsidR="008C11D5" w:rsidRPr="005846FF">
        <w:rPr>
          <w:rFonts w:ascii="Times New Roman" w:hAnsi="Times New Roman" w:cs="Times New Roman"/>
          <w:sz w:val="28"/>
          <w:szCs w:val="28"/>
        </w:rPr>
        <w:t xml:space="preserve">по подстатьям КОСГУ </w:t>
      </w:r>
      <w:r w:rsidR="007E318E" w:rsidRPr="005846F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C11D5" w:rsidRPr="005846FF">
        <w:rPr>
          <w:rFonts w:ascii="Times New Roman" w:hAnsi="Times New Roman" w:cs="Times New Roman"/>
          <w:sz w:val="28"/>
          <w:szCs w:val="28"/>
        </w:rPr>
        <w:t>4,5 тыс. рублей.</w:t>
      </w:r>
    </w:p>
    <w:p w:rsidR="00C45E01" w:rsidRPr="005846FF" w:rsidRDefault="000F43A3" w:rsidP="008C11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6FF">
        <w:rPr>
          <w:rFonts w:ascii="Times New Roman" w:hAnsi="Times New Roman" w:cs="Times New Roman"/>
          <w:sz w:val="28"/>
          <w:szCs w:val="28"/>
        </w:rPr>
        <w:t>5</w:t>
      </w:r>
      <w:r w:rsidR="00C45E01" w:rsidRPr="005846FF">
        <w:rPr>
          <w:rFonts w:ascii="Times New Roman" w:hAnsi="Times New Roman" w:cs="Times New Roman"/>
          <w:sz w:val="28"/>
          <w:szCs w:val="28"/>
        </w:rPr>
        <w:t xml:space="preserve">. </w:t>
      </w:r>
      <w:r w:rsidR="008C11D5" w:rsidRPr="005846FF">
        <w:rPr>
          <w:rFonts w:ascii="Times New Roman" w:hAnsi="Times New Roman" w:cs="Times New Roman"/>
          <w:sz w:val="28"/>
          <w:szCs w:val="28"/>
        </w:rPr>
        <w:t xml:space="preserve">В нарушение статей 123, 372 ТК РФ на 2024 год график отпусков утвержден без учета мнения выборного профсоюзного органа. </w:t>
      </w:r>
    </w:p>
    <w:p w:rsidR="008C11D5" w:rsidRPr="008C11D5" w:rsidRDefault="000F43A3" w:rsidP="008C11D5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846F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C11D5" w:rsidRPr="008C11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C11D5" w:rsidRPr="008C11D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8C11D5" w:rsidRPr="008C11D5">
        <w:rPr>
          <w:rFonts w:ascii="Times New Roman" w:eastAsia="Times New Roman" w:hAnsi="Times New Roman"/>
          <w:iCs/>
          <w:sz w:val="28"/>
          <w:szCs w:val="28"/>
          <w:lang w:eastAsia="ru-RU"/>
        </w:rPr>
        <w:t>В нарушение статьи 136 ТК РФ в 2024 году, установлено нарушение срока выплаты отпускных работнику Школы на сумму 22,0 тыс. рублей.</w:t>
      </w:r>
    </w:p>
    <w:p w:rsidR="008C11D5" w:rsidRPr="008C11D5" w:rsidRDefault="000F43A3" w:rsidP="008C11D5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846FF">
        <w:rPr>
          <w:rFonts w:ascii="Times New Roman" w:eastAsia="Times New Roman" w:hAnsi="Times New Roman"/>
          <w:iCs/>
          <w:sz w:val="28"/>
          <w:szCs w:val="28"/>
          <w:lang w:eastAsia="ru-RU"/>
        </w:rPr>
        <w:t>7</w:t>
      </w:r>
      <w:r w:rsidR="008C11D5" w:rsidRPr="008C11D5">
        <w:rPr>
          <w:rFonts w:ascii="Times New Roman" w:eastAsia="Times New Roman" w:hAnsi="Times New Roman"/>
          <w:iCs/>
          <w:sz w:val="28"/>
          <w:szCs w:val="28"/>
          <w:lang w:eastAsia="ru-RU"/>
        </w:rPr>
        <w:t>. В нарушение статьи 140 ТК РФ в 2023 году и текущем периоде 2024 года, установлено нарушение срока выплаты начислений при увольнении работнику Школы на сумму 1,7 тыс. рублей.</w:t>
      </w:r>
    </w:p>
    <w:p w:rsidR="008C11D5" w:rsidRPr="008C11D5" w:rsidRDefault="008C11D5" w:rsidP="008C11D5">
      <w:pPr>
        <w:tabs>
          <w:tab w:val="left" w:pos="426"/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C11D5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8C11D5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0F43A3" w:rsidRPr="005846FF"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 w:rsidRPr="008C11D5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Pr="008C11D5">
        <w:rPr>
          <w:rFonts w:ascii="Times New Roman" w:eastAsia="Times New Roman" w:hAnsi="Times New Roman"/>
          <w:sz w:val="28"/>
          <w:szCs w:val="28"/>
          <w:lang w:eastAsia="ru-RU"/>
        </w:rPr>
        <w:t>В нарушение статьи 136 ТК РФ в 2024 году, у</w:t>
      </w:r>
      <w:r w:rsidRPr="008C11D5">
        <w:rPr>
          <w:rFonts w:ascii="Times New Roman" w:eastAsia="Times New Roman" w:hAnsi="Times New Roman"/>
          <w:iCs/>
          <w:sz w:val="28"/>
          <w:szCs w:val="28"/>
          <w:lang w:eastAsia="ru-RU"/>
        </w:rPr>
        <w:t>становлено нарушение сроков выплаты заработной труда на сумму 30,8 тыс. рублей, из средств федерального бюджета 84,6 тыс. рублей.</w:t>
      </w:r>
    </w:p>
    <w:p w:rsidR="008C11D5" w:rsidRPr="005846FF" w:rsidRDefault="000F43A3" w:rsidP="008C11D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846FF">
        <w:rPr>
          <w:rFonts w:ascii="Times New Roman" w:hAnsi="Times New Roman"/>
          <w:sz w:val="28"/>
          <w:szCs w:val="28"/>
        </w:rPr>
        <w:t>9</w:t>
      </w:r>
      <w:r w:rsidR="008C11D5" w:rsidRPr="005846FF">
        <w:rPr>
          <w:rFonts w:ascii="Times New Roman" w:hAnsi="Times New Roman"/>
          <w:sz w:val="28"/>
          <w:szCs w:val="28"/>
        </w:rPr>
        <w:t xml:space="preserve">. </w:t>
      </w:r>
      <w:r w:rsidR="008C11D5" w:rsidRPr="005846FF">
        <w:rPr>
          <w:rFonts w:ascii="Times New Roman" w:eastAsia="Times New Roman" w:hAnsi="Times New Roman"/>
          <w:iCs/>
          <w:sz w:val="28"/>
          <w:szCs w:val="28"/>
          <w:lang w:eastAsia="ru-RU"/>
        </w:rPr>
        <w:t>В нарушение статей 103, 372 ТК РФ графики сменности сторожей на 2024 год составлен без учета мнения представительного органа работников.</w:t>
      </w:r>
    </w:p>
    <w:p w:rsidR="00C8417B" w:rsidRPr="005846FF" w:rsidRDefault="00C8417B" w:rsidP="00C8417B">
      <w:pPr>
        <w:tabs>
          <w:tab w:val="left" w:pos="426"/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846FF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Pr="005846FF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="000F43A3" w:rsidRPr="005846FF">
        <w:rPr>
          <w:rFonts w:ascii="Times New Roman" w:eastAsia="Times New Roman" w:hAnsi="Times New Roman"/>
          <w:iCs/>
          <w:sz w:val="28"/>
          <w:szCs w:val="28"/>
          <w:lang w:eastAsia="ru-RU"/>
        </w:rPr>
        <w:t>10</w:t>
      </w:r>
      <w:r w:rsidRPr="005846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В нарушение пункта 3 статьи 104 «Суммированный учет рабочего времени» ТК РФ сторожами Школы установлена переработка рабочего времени. </w:t>
      </w:r>
    </w:p>
    <w:p w:rsidR="000F43A3" w:rsidRPr="005846FF" w:rsidRDefault="00C8417B" w:rsidP="000F43A3">
      <w:pPr>
        <w:tabs>
          <w:tab w:val="left" w:pos="426"/>
          <w:tab w:val="left" w:pos="567"/>
        </w:tabs>
        <w:spacing w:line="240" w:lineRule="auto"/>
        <w:contextualSpacing/>
        <w:jc w:val="both"/>
        <w:rPr>
          <w:rFonts w:ascii="Times New Roman" w:eastAsiaTheme="minorEastAsia" w:hAnsi="Times New Roman"/>
          <w:iCs/>
          <w:sz w:val="28"/>
          <w:lang w:eastAsia="ru-RU"/>
        </w:rPr>
      </w:pPr>
      <w:r w:rsidRPr="005846FF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="000F43A3" w:rsidRPr="005846FF">
        <w:rPr>
          <w:rFonts w:ascii="Times New Roman" w:eastAsia="Times New Roman" w:hAnsi="Times New Roman"/>
          <w:iCs/>
          <w:sz w:val="28"/>
          <w:szCs w:val="28"/>
          <w:lang w:eastAsia="ru-RU"/>
        </w:rPr>
        <w:t>11</w:t>
      </w:r>
      <w:r w:rsidRPr="005846FF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5846FF">
        <w:rPr>
          <w:rFonts w:ascii="Times New Roman" w:eastAsiaTheme="minorEastAsia" w:hAnsi="Times New Roman"/>
          <w:iCs/>
          <w:sz w:val="28"/>
          <w:lang w:eastAsia="ru-RU"/>
        </w:rPr>
        <w:t xml:space="preserve"> В </w:t>
      </w:r>
      <w:r w:rsidR="000F43A3" w:rsidRPr="005846FF">
        <w:rPr>
          <w:rFonts w:ascii="Times New Roman" w:eastAsiaTheme="minorEastAsia" w:hAnsi="Times New Roman"/>
          <w:iCs/>
          <w:sz w:val="28"/>
          <w:lang w:eastAsia="ru-RU"/>
        </w:rPr>
        <w:t xml:space="preserve">проверяемом периоде в </w:t>
      </w:r>
      <w:r w:rsidRPr="005846FF">
        <w:rPr>
          <w:rFonts w:ascii="Times New Roman" w:eastAsiaTheme="minorEastAsia" w:hAnsi="Times New Roman"/>
          <w:iCs/>
          <w:sz w:val="28"/>
          <w:lang w:eastAsia="ru-RU"/>
        </w:rPr>
        <w:t>результате неправомерно установленных доплат не входящих в круг осн</w:t>
      </w:r>
      <w:r w:rsidR="000F43A3" w:rsidRPr="005846FF">
        <w:rPr>
          <w:rFonts w:ascii="Times New Roman" w:eastAsiaTheme="minorEastAsia" w:hAnsi="Times New Roman"/>
          <w:iCs/>
          <w:sz w:val="28"/>
          <w:lang w:eastAsia="ru-RU"/>
        </w:rPr>
        <w:t>овных должностных обязанностей</w:t>
      </w:r>
      <w:r w:rsidRPr="005846FF">
        <w:rPr>
          <w:rFonts w:ascii="Times New Roman" w:eastAsiaTheme="minorEastAsia" w:hAnsi="Times New Roman"/>
          <w:iCs/>
          <w:sz w:val="28"/>
          <w:lang w:eastAsia="ru-RU"/>
        </w:rPr>
        <w:t>, образовалась переплата по заработной плате в сумме 50,7 тыс. рублей</w:t>
      </w:r>
      <w:r w:rsidR="000F43A3" w:rsidRPr="005846FF">
        <w:rPr>
          <w:rFonts w:ascii="Times New Roman" w:eastAsiaTheme="minorEastAsia" w:hAnsi="Times New Roman"/>
          <w:iCs/>
          <w:sz w:val="28"/>
          <w:lang w:eastAsia="ru-RU"/>
        </w:rPr>
        <w:t>.</w:t>
      </w:r>
    </w:p>
    <w:p w:rsidR="00C328D7" w:rsidRPr="005846FF" w:rsidRDefault="000F43A3" w:rsidP="00C328D7">
      <w:pPr>
        <w:tabs>
          <w:tab w:val="left" w:pos="426"/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846FF">
        <w:rPr>
          <w:rFonts w:ascii="Times New Roman" w:eastAsiaTheme="minorEastAsia" w:hAnsi="Times New Roman"/>
          <w:iCs/>
          <w:sz w:val="28"/>
          <w:lang w:eastAsia="ru-RU"/>
        </w:rPr>
        <w:tab/>
      </w:r>
      <w:r w:rsidRPr="005846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12. В нарушение части 5 статьи </w:t>
      </w:r>
      <w:r w:rsidRPr="005846FF">
        <w:rPr>
          <w:rFonts w:ascii="Times New Roman" w:eastAsiaTheme="minorEastAsia" w:hAnsi="Times New Roman"/>
          <w:iCs/>
          <w:sz w:val="28"/>
          <w:lang w:eastAsia="ru-RU"/>
        </w:rPr>
        <w:t xml:space="preserve">9 Федерального закона от 06.12.2011 №402-ФЗ «О бухгалтерском учете» (далее – Федеральный закон №402-ФЗ), пункта 2 </w:t>
      </w:r>
      <w:bookmarkStart w:id="1" w:name="_Hlk170156202"/>
      <w:r w:rsidRPr="005846FF">
        <w:rPr>
          <w:rFonts w:ascii="Times New Roman" w:eastAsiaTheme="minorEastAsia" w:hAnsi="Times New Roman"/>
          <w:iCs/>
          <w:sz w:val="28"/>
          <w:lang w:eastAsia="ru-RU"/>
        </w:rPr>
        <w:t>приказа Минфина России от 07.11.2022 № 157н «О внесении изменений в приложения № 1-5 к приказу Министерства финансов Российской Федерации от 15 апреля 2021 г.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(далее – Приказ от 07.11.2022 №157н)</w:t>
      </w:r>
      <w:bookmarkEnd w:id="1"/>
      <w:r w:rsidRPr="005846FF">
        <w:rPr>
          <w:rFonts w:ascii="Times New Roman" w:eastAsiaTheme="minorEastAsia" w:hAnsi="Times New Roman"/>
          <w:iCs/>
          <w:sz w:val="28"/>
          <w:lang w:eastAsia="ru-RU"/>
        </w:rPr>
        <w:t xml:space="preserve"> Шко</w:t>
      </w:r>
      <w:r w:rsidRPr="005846FF">
        <w:rPr>
          <w:rFonts w:ascii="Times New Roman" w:eastAsia="Times New Roman" w:hAnsi="Times New Roman"/>
          <w:iCs/>
          <w:sz w:val="28"/>
          <w:szCs w:val="28"/>
          <w:lang w:eastAsia="ru-RU"/>
        </w:rPr>
        <w:t>лой в текущем периоде 2024 года для аналитического учета 2 (двух) объектов основных средств, введенных в эксплуатацию 01.03.2024</w:t>
      </w:r>
      <w:bookmarkStart w:id="2" w:name="_GoBack"/>
      <w:bookmarkEnd w:id="2"/>
      <w:r w:rsidRPr="005846FF">
        <w:rPr>
          <w:rFonts w:ascii="Times New Roman" w:eastAsia="Times New Roman" w:hAnsi="Times New Roman"/>
          <w:iCs/>
          <w:sz w:val="28"/>
          <w:szCs w:val="28"/>
          <w:lang w:eastAsia="ru-RU"/>
        </w:rPr>
        <w:t>, открыты инвентарные карточки учета нефинансовых активов (ф. 0504031), в соответствии с требованиями действующего законодательства для аналитического учета вышеуказанных объектов основных средств следовало применять инвентарные карточки учета нефинансовых активов (ф. 0509215).</w:t>
      </w:r>
    </w:p>
    <w:p w:rsidR="00C328D7" w:rsidRPr="005846FF" w:rsidRDefault="00C328D7" w:rsidP="00C328D7">
      <w:pPr>
        <w:tabs>
          <w:tab w:val="left" w:pos="426"/>
          <w:tab w:val="left" w:pos="567"/>
        </w:tabs>
        <w:spacing w:line="240" w:lineRule="auto"/>
        <w:contextualSpacing/>
        <w:jc w:val="both"/>
        <w:rPr>
          <w:rFonts w:ascii="Times New Roman" w:eastAsiaTheme="minorEastAsia" w:hAnsi="Times New Roman"/>
          <w:iCs/>
          <w:sz w:val="28"/>
          <w:lang w:eastAsia="ru-RU"/>
        </w:rPr>
      </w:pPr>
      <w:r w:rsidRPr="005846FF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Pr="005846FF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="000F43A3" w:rsidRPr="005846FF">
        <w:rPr>
          <w:rFonts w:ascii="Times New Roman" w:eastAsiaTheme="minorEastAsia" w:hAnsi="Times New Roman"/>
          <w:iCs/>
          <w:sz w:val="28"/>
          <w:lang w:eastAsia="ru-RU"/>
        </w:rPr>
        <w:t xml:space="preserve">13. </w:t>
      </w:r>
      <w:r w:rsidR="000511F7" w:rsidRPr="005846FF">
        <w:rPr>
          <w:rFonts w:ascii="Times New Roman" w:eastAsiaTheme="minorEastAsia" w:hAnsi="Times New Roman"/>
          <w:iCs/>
          <w:sz w:val="28"/>
          <w:lang w:eastAsia="ru-RU"/>
        </w:rPr>
        <w:t>В</w:t>
      </w:r>
      <w:r w:rsidR="000F43A3" w:rsidRPr="005846FF">
        <w:rPr>
          <w:rFonts w:ascii="Times New Roman" w:eastAsiaTheme="minorEastAsia" w:hAnsi="Times New Roman"/>
          <w:iCs/>
          <w:sz w:val="28"/>
          <w:lang w:eastAsia="ru-RU"/>
        </w:rPr>
        <w:t xml:space="preserve"> нарушение статьи 9 Федерального закона №402-ФЗ, пункта 8 Стандарта «Основные средства», пунктов 45, 50, 373 </w:t>
      </w:r>
      <w:r w:rsidRPr="005846FF">
        <w:rPr>
          <w:rFonts w:ascii="Times New Roman" w:eastAsiaTheme="minorEastAsia" w:hAnsi="Times New Roman"/>
          <w:iCs/>
          <w:sz w:val="28"/>
          <w:lang w:eastAsia="ru-RU"/>
        </w:rPr>
        <w:t xml:space="preserve">приказа Минфина России от 01.12.2010 № 157н «Об утверждении Единого плана счетов бухгалтерского </w:t>
      </w:r>
      <w:r w:rsidRPr="005846FF">
        <w:rPr>
          <w:rFonts w:ascii="Times New Roman" w:eastAsiaTheme="minorEastAsia" w:hAnsi="Times New Roman"/>
          <w:iCs/>
          <w:sz w:val="28"/>
          <w:lang w:eastAsia="ru-RU"/>
        </w:rPr>
        <w:lastRenderedPageBreak/>
        <w:t>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</w:t>
      </w:r>
      <w:r w:rsidR="000F43A3" w:rsidRPr="005846FF">
        <w:rPr>
          <w:rFonts w:ascii="Times New Roman" w:eastAsiaTheme="minorEastAsia" w:hAnsi="Times New Roman"/>
          <w:iCs/>
          <w:sz w:val="28"/>
          <w:lang w:eastAsia="ru-RU"/>
        </w:rPr>
        <w:t xml:space="preserve">, норм </w:t>
      </w:r>
      <w:r w:rsidRPr="005846FF">
        <w:rPr>
          <w:rFonts w:ascii="Times New Roman" w:eastAsiaTheme="minorEastAsia" w:hAnsi="Times New Roman"/>
          <w:iCs/>
          <w:sz w:val="28"/>
          <w:lang w:eastAsia="ru-RU"/>
        </w:rPr>
        <w:t>приказа Минфина России от 16.12.2010 №174н «Об утверждении Плана счетов бухгалтерского учета бюджетных учреждений и Инструкции по его применению» (далее – Инструкция №174н)</w:t>
      </w:r>
      <w:r w:rsidR="000F43A3" w:rsidRPr="005846FF">
        <w:rPr>
          <w:rFonts w:ascii="Times New Roman" w:eastAsiaTheme="minorEastAsia" w:hAnsi="Times New Roman"/>
          <w:iCs/>
          <w:sz w:val="28"/>
          <w:lang w:eastAsia="ru-RU"/>
        </w:rPr>
        <w:t xml:space="preserve">, пункта 2.16. раздела 2 «Основные средства» Учетной политики </w:t>
      </w:r>
      <w:r w:rsidRPr="005846FF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в бухгалтерском учете Школы </w:t>
      </w:r>
      <w:r w:rsidRPr="005846FF">
        <w:rPr>
          <w:rFonts w:ascii="Times New Roman" w:eastAsiaTheme="minorEastAsia" w:hAnsi="Times New Roman"/>
          <w:iCs/>
          <w:sz w:val="28"/>
          <w:lang w:eastAsia="ru-RU"/>
        </w:rPr>
        <w:t xml:space="preserve">не числились </w:t>
      </w:r>
      <w:r w:rsidR="000511F7" w:rsidRPr="005846FF">
        <w:rPr>
          <w:rFonts w:ascii="Times New Roman" w:eastAsiaTheme="minorEastAsia" w:hAnsi="Times New Roman"/>
          <w:iCs/>
          <w:sz w:val="28"/>
          <w:lang w:eastAsia="ru-RU"/>
        </w:rPr>
        <w:t xml:space="preserve">12 </w:t>
      </w:r>
      <w:r w:rsidR="000F43A3" w:rsidRPr="005846FF">
        <w:rPr>
          <w:rFonts w:ascii="Times New Roman" w:eastAsiaTheme="minorEastAsia" w:hAnsi="Times New Roman"/>
          <w:iCs/>
          <w:sz w:val="28"/>
          <w:lang w:eastAsia="ru-RU"/>
        </w:rPr>
        <w:t>объект</w:t>
      </w:r>
      <w:r w:rsidR="000511F7" w:rsidRPr="005846FF">
        <w:rPr>
          <w:rFonts w:ascii="Times New Roman" w:eastAsiaTheme="minorEastAsia" w:hAnsi="Times New Roman"/>
          <w:iCs/>
          <w:sz w:val="28"/>
          <w:lang w:eastAsia="ru-RU"/>
        </w:rPr>
        <w:t>ов</w:t>
      </w:r>
      <w:r w:rsidR="000F43A3" w:rsidRPr="005846FF">
        <w:rPr>
          <w:rFonts w:ascii="Times New Roman" w:eastAsiaTheme="minorEastAsia" w:hAnsi="Times New Roman"/>
          <w:iCs/>
          <w:sz w:val="28"/>
          <w:lang w:eastAsia="ru-RU"/>
        </w:rPr>
        <w:t xml:space="preserve"> основных средств общей стоимостью 83,9 тыс. рублей</w:t>
      </w:r>
      <w:r w:rsidR="005846FF" w:rsidRPr="005846FF">
        <w:rPr>
          <w:rFonts w:ascii="Times New Roman" w:eastAsiaTheme="minorEastAsia" w:hAnsi="Times New Roman"/>
          <w:iCs/>
          <w:sz w:val="28"/>
          <w:lang w:eastAsia="ru-RU"/>
        </w:rPr>
        <w:t>, установленные в здании Школы  в 2020 году в ходе работ</w:t>
      </w:r>
      <w:r w:rsidR="005846FF" w:rsidRPr="005846FF">
        <w:rPr>
          <w:rFonts w:ascii="Times New Roman" w:hAnsi="Times New Roman"/>
          <w:iCs/>
          <w:sz w:val="28"/>
          <w:szCs w:val="28"/>
        </w:rPr>
        <w:t xml:space="preserve"> по монтажу системы видеонаблюдения</w:t>
      </w:r>
      <w:r w:rsidRPr="005846FF">
        <w:rPr>
          <w:rFonts w:ascii="Times New Roman" w:eastAsiaTheme="minorEastAsia" w:hAnsi="Times New Roman"/>
          <w:iCs/>
          <w:sz w:val="28"/>
          <w:lang w:eastAsia="ru-RU"/>
        </w:rPr>
        <w:t>.</w:t>
      </w:r>
    </w:p>
    <w:p w:rsidR="000F43A3" w:rsidRPr="000F43A3" w:rsidRDefault="00C328D7" w:rsidP="00C328D7">
      <w:pPr>
        <w:tabs>
          <w:tab w:val="left" w:pos="426"/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6FF">
        <w:rPr>
          <w:rFonts w:ascii="Times New Roman" w:eastAsiaTheme="minorEastAsia" w:hAnsi="Times New Roman"/>
          <w:iCs/>
          <w:sz w:val="28"/>
          <w:lang w:eastAsia="ru-RU"/>
        </w:rPr>
        <w:tab/>
      </w:r>
      <w:r w:rsidRPr="005846FF">
        <w:rPr>
          <w:rFonts w:ascii="Times New Roman" w:eastAsiaTheme="minorEastAsia" w:hAnsi="Times New Roman"/>
          <w:iCs/>
          <w:sz w:val="28"/>
          <w:lang w:eastAsia="ru-RU"/>
        </w:rPr>
        <w:tab/>
      </w:r>
      <w:r w:rsidR="000F43A3" w:rsidRPr="000F43A3">
        <w:rPr>
          <w:rFonts w:ascii="Times New Roman" w:eastAsiaTheme="minorEastAsia" w:hAnsi="Times New Roman"/>
          <w:iCs/>
          <w:sz w:val="28"/>
          <w:lang w:eastAsia="ru-RU"/>
        </w:rPr>
        <w:t>Непринятие данных объектов основных средств к бухгалтерскому учету привело к искажению годовой бухгалтерской</w:t>
      </w:r>
      <w:r w:rsidR="000F43A3" w:rsidRPr="000F43A3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отчетности Школы за 2020-2023 годы на сумму 83,9 тыс. рублей, в каждом отчетном периоде.</w:t>
      </w:r>
    </w:p>
    <w:p w:rsidR="000F43A3" w:rsidRPr="000F43A3" w:rsidRDefault="000F43A3" w:rsidP="000F43A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3A3">
        <w:rPr>
          <w:rFonts w:ascii="Times New Roman" w:eastAsiaTheme="minorEastAsia" w:hAnsi="Times New Roman"/>
          <w:sz w:val="28"/>
          <w:szCs w:val="28"/>
          <w:lang w:eastAsia="ru-RU"/>
        </w:rPr>
        <w:t>В ходе контрольного мероприятия данное нарушение устранено</w:t>
      </w:r>
      <w:r w:rsidR="000511F7" w:rsidRPr="005846FF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0F43A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0F43A3">
        <w:rPr>
          <w:rFonts w:ascii="Times New Roman" w:eastAsia="Times New Roman" w:hAnsi="Times New Roman"/>
          <w:sz w:val="28"/>
          <w:szCs w:val="28"/>
          <w:lang w:eastAsia="ru-RU"/>
        </w:rPr>
        <w:t>выявленные в виде излишек объекты основных средств, приняты к бухгалтерскому учету.</w:t>
      </w:r>
    </w:p>
    <w:p w:rsidR="004078DB" w:rsidRPr="005846FF" w:rsidRDefault="00C328D7" w:rsidP="004078DB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46FF">
        <w:rPr>
          <w:rFonts w:ascii="Times New Roman" w:eastAsiaTheme="minorEastAsia" w:hAnsi="Times New Roman"/>
          <w:sz w:val="28"/>
          <w:szCs w:val="28"/>
          <w:lang w:eastAsia="ru-RU"/>
        </w:rPr>
        <w:t xml:space="preserve">14. </w:t>
      </w:r>
      <w:bookmarkStart w:id="3" w:name="_Hlk170151152"/>
      <w:r w:rsidR="004078DB" w:rsidRPr="005846FF">
        <w:rPr>
          <w:rFonts w:ascii="Times New Roman" w:eastAsiaTheme="minorEastAsia" w:hAnsi="Times New Roman"/>
          <w:sz w:val="28"/>
          <w:szCs w:val="28"/>
          <w:lang w:eastAsia="ru-RU"/>
        </w:rPr>
        <w:t xml:space="preserve">В нарушение пунктов 6, 98, 385 Инструкции №157н, пункта 3.13 раздела «Материальные запасы» Учетной политики в бухгалтерском учете Школы не числится карта </w:t>
      </w:r>
      <w:proofErr w:type="spellStart"/>
      <w:r w:rsidR="004078DB" w:rsidRPr="005846FF">
        <w:rPr>
          <w:rFonts w:ascii="Times New Roman" w:eastAsiaTheme="minorEastAsia" w:hAnsi="Times New Roman"/>
          <w:sz w:val="28"/>
          <w:szCs w:val="28"/>
          <w:lang w:eastAsia="ru-RU"/>
        </w:rPr>
        <w:t>тахографа</w:t>
      </w:r>
      <w:proofErr w:type="spellEnd"/>
      <w:r w:rsidR="004078DB" w:rsidRPr="005846FF">
        <w:rPr>
          <w:rFonts w:ascii="Times New Roman" w:eastAsiaTheme="minorEastAsia" w:hAnsi="Times New Roman"/>
          <w:sz w:val="28"/>
          <w:szCs w:val="28"/>
          <w:lang w:eastAsia="ru-RU"/>
        </w:rPr>
        <w:t xml:space="preserve"> стоимостью 4,5 тыс. рублей. </w:t>
      </w:r>
    </w:p>
    <w:p w:rsidR="004078DB" w:rsidRPr="004078DB" w:rsidRDefault="004078DB" w:rsidP="004078DB">
      <w:pPr>
        <w:autoSpaceDE w:val="0"/>
        <w:autoSpaceDN w:val="0"/>
        <w:spacing w:before="161" w:after="161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78DB">
        <w:rPr>
          <w:rFonts w:ascii="Times New Roman" w:eastAsia="Times New Roman" w:hAnsi="Times New Roman"/>
          <w:sz w:val="28"/>
          <w:szCs w:val="28"/>
          <w:lang w:eastAsia="ru-RU"/>
        </w:rPr>
        <w:t>В ходе контрольного мероприятия данное нарушение устранено</w:t>
      </w:r>
      <w:r w:rsidR="00D03D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078DB">
        <w:rPr>
          <w:rFonts w:ascii="Cambria" w:eastAsia="Times New Roman" w:hAnsi="Cambria"/>
          <w:b/>
          <w:bCs/>
          <w:kern w:val="32"/>
          <w:sz w:val="28"/>
          <w:szCs w:val="28"/>
          <w:lang w:eastAsia="ru-RU"/>
        </w:rPr>
        <w:t xml:space="preserve"> </w:t>
      </w:r>
      <w:r w:rsidRPr="004078DB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карта </w:t>
      </w:r>
      <w:proofErr w:type="spellStart"/>
      <w:r w:rsidRPr="004078DB">
        <w:rPr>
          <w:rFonts w:ascii="Times New Roman" w:eastAsia="Times New Roman" w:hAnsi="Times New Roman"/>
          <w:sz w:val="28"/>
          <w:szCs w:val="28"/>
          <w:lang w:eastAsia="ru-RU"/>
        </w:rPr>
        <w:t>тахографа</w:t>
      </w:r>
      <w:proofErr w:type="spellEnd"/>
      <w:r w:rsidRPr="004078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принята к бухгалтерскому учету. </w:t>
      </w:r>
    </w:p>
    <w:bookmarkEnd w:id="3"/>
    <w:p w:rsidR="00713594" w:rsidRDefault="004078DB" w:rsidP="00852B9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46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5846FF">
        <w:rPr>
          <w:rFonts w:ascii="Times New Roman" w:eastAsiaTheme="minorEastAsia" w:hAnsi="Times New Roman"/>
          <w:sz w:val="28"/>
          <w:szCs w:val="28"/>
          <w:lang w:eastAsia="ru-RU"/>
        </w:rPr>
        <w:t xml:space="preserve">15. В нарушение части 4 статьи 9 Федерального закона №402-ФЗ, пункта 2 Приказа от 07.11.2022 №157н, пункта 32 </w:t>
      </w:r>
      <w:r w:rsidRPr="005846FF">
        <w:rPr>
          <w:rFonts w:ascii="Times New Roman" w:hAnsi="Times New Roman"/>
          <w:sz w:val="28"/>
          <w:szCs w:val="28"/>
        </w:rPr>
        <w:t>приказа Минфина России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</w:t>
      </w:r>
      <w:r w:rsidRPr="005846FF">
        <w:rPr>
          <w:rFonts w:ascii="Times New Roman" w:eastAsiaTheme="minorEastAsia" w:hAnsi="Times New Roman"/>
          <w:sz w:val="28"/>
          <w:szCs w:val="28"/>
          <w:lang w:eastAsia="ru-RU"/>
        </w:rPr>
        <w:t xml:space="preserve">, пункта 64.71. </w:t>
      </w:r>
      <w:r w:rsidRPr="005846FF">
        <w:rPr>
          <w:rFonts w:ascii="Times New Roman" w:hAnsi="Times New Roman"/>
          <w:sz w:val="28"/>
          <w:szCs w:val="28"/>
        </w:rPr>
        <w:t xml:space="preserve">приказа Минфина России от 15.04.2021 №61н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</w:t>
      </w:r>
      <w:r w:rsidRPr="005846FF">
        <w:rPr>
          <w:rFonts w:ascii="Times New Roman" w:eastAsiaTheme="minorEastAsia" w:hAnsi="Times New Roman"/>
          <w:sz w:val="28"/>
          <w:szCs w:val="28"/>
          <w:lang w:eastAsia="ru-RU"/>
        </w:rPr>
        <w:t>Школой в период с 01.01.2024 по 30.05.2024 для списания материальных запасов применялся Акт о списании материальных запасов (ф. 0504230)</w:t>
      </w:r>
      <w:r w:rsidR="00713594">
        <w:rPr>
          <w:rFonts w:ascii="Times New Roman" w:eastAsiaTheme="minorEastAsia" w:hAnsi="Times New Roman"/>
          <w:sz w:val="28"/>
          <w:szCs w:val="28"/>
          <w:lang w:eastAsia="ru-RU"/>
        </w:rPr>
        <w:t>неактуальной формы</w:t>
      </w:r>
      <w:r w:rsidRPr="005846F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852B9F" w:rsidRPr="005846FF" w:rsidRDefault="004078DB" w:rsidP="00852B9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46FF">
        <w:rPr>
          <w:rFonts w:ascii="Times New Roman" w:eastAsiaTheme="minorEastAsia" w:hAnsi="Times New Roman"/>
          <w:sz w:val="28"/>
          <w:szCs w:val="28"/>
          <w:lang w:eastAsia="ru-RU"/>
        </w:rPr>
        <w:t>Всего за период с 01.01.2024 по 31.05.2024 Школой оформлено 46 актов о списании материальных запасов (ф. 0504230) на общую сумму 503,7 тыс. рублей</w:t>
      </w:r>
      <w:r w:rsidR="00713594">
        <w:rPr>
          <w:rFonts w:ascii="Times New Roman" w:eastAsiaTheme="minorEastAsia" w:hAnsi="Times New Roman"/>
          <w:sz w:val="28"/>
          <w:szCs w:val="28"/>
          <w:lang w:eastAsia="ru-RU"/>
        </w:rPr>
        <w:t xml:space="preserve"> с использованием неактуальной формы</w:t>
      </w:r>
      <w:r w:rsidR="00185F6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5846F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85F66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5846FF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соответствии с требованиями действующего законодательства списание материальных запасов следовало оформить Актами о списании материальных запасов </w:t>
      </w:r>
      <w:r w:rsidR="00713594">
        <w:rPr>
          <w:rFonts w:ascii="Times New Roman" w:eastAsiaTheme="minorEastAsia" w:hAnsi="Times New Roman"/>
          <w:sz w:val="28"/>
          <w:szCs w:val="28"/>
          <w:lang w:eastAsia="ru-RU"/>
        </w:rPr>
        <w:t xml:space="preserve">с использованием </w:t>
      </w:r>
      <w:r w:rsidRPr="005846FF">
        <w:rPr>
          <w:rFonts w:ascii="Times New Roman" w:eastAsiaTheme="minorEastAsia" w:hAnsi="Times New Roman"/>
          <w:sz w:val="28"/>
          <w:szCs w:val="28"/>
          <w:lang w:eastAsia="ru-RU"/>
        </w:rPr>
        <w:t>ф. 0510460</w:t>
      </w:r>
      <w:r w:rsidR="00713594">
        <w:rPr>
          <w:rFonts w:ascii="Times New Roman" w:eastAsiaTheme="minorEastAsia" w:hAnsi="Times New Roman"/>
          <w:sz w:val="28"/>
          <w:szCs w:val="28"/>
          <w:lang w:eastAsia="ru-RU"/>
        </w:rPr>
        <w:t>, обязательной к применению с 01.01.2024 года</w:t>
      </w:r>
      <w:r w:rsidRPr="005846F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852B9F" w:rsidRPr="005846FF" w:rsidRDefault="004078DB" w:rsidP="00852B9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46FF">
        <w:rPr>
          <w:rFonts w:ascii="Times New Roman" w:eastAsiaTheme="minorEastAsia" w:hAnsi="Times New Roman"/>
          <w:sz w:val="28"/>
          <w:szCs w:val="28"/>
          <w:lang w:eastAsia="ru-RU"/>
        </w:rPr>
        <w:t xml:space="preserve">16. </w:t>
      </w:r>
      <w:r w:rsidR="00852B9F" w:rsidRPr="005846FF">
        <w:rPr>
          <w:rFonts w:ascii="Times New Roman" w:eastAsiaTheme="minorEastAsia" w:hAnsi="Times New Roman"/>
          <w:sz w:val="28"/>
          <w:szCs w:val="28"/>
          <w:lang w:eastAsia="ru-RU"/>
        </w:rPr>
        <w:t xml:space="preserve">В проверяемом периоде Школой не применялись меры ответственности к арендатору за нарушение сроков оплаты арендной платы. </w:t>
      </w:r>
      <w:r w:rsidR="00852B9F" w:rsidRPr="00852B9F">
        <w:rPr>
          <w:rFonts w:ascii="Times New Roman" w:eastAsiaTheme="minorEastAsia" w:hAnsi="Times New Roman"/>
          <w:sz w:val="28"/>
          <w:szCs w:val="28"/>
          <w:lang w:eastAsia="ru-RU"/>
        </w:rPr>
        <w:t xml:space="preserve">В результате непринятия мер ответственности (пени) к </w:t>
      </w:r>
      <w:r w:rsidR="00852B9F" w:rsidRPr="005846FF">
        <w:rPr>
          <w:rFonts w:ascii="Times New Roman" w:eastAsiaTheme="minorEastAsia" w:hAnsi="Times New Roman"/>
          <w:sz w:val="28"/>
          <w:szCs w:val="28"/>
          <w:lang w:eastAsia="ru-RU"/>
        </w:rPr>
        <w:t>арендатору</w:t>
      </w:r>
      <w:r w:rsidR="00852B9F" w:rsidRPr="00852B9F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 несвоевременную оплату арендной платы по договору аренды, в бюджет Школы </w:t>
      </w:r>
      <w:proofErr w:type="spellStart"/>
      <w:r w:rsidR="00852B9F" w:rsidRPr="00852B9F">
        <w:rPr>
          <w:rFonts w:ascii="Times New Roman" w:eastAsiaTheme="minorEastAsia" w:hAnsi="Times New Roman"/>
          <w:sz w:val="28"/>
          <w:szCs w:val="28"/>
          <w:lang w:eastAsia="ru-RU"/>
        </w:rPr>
        <w:t>недополучены</w:t>
      </w:r>
      <w:proofErr w:type="spellEnd"/>
      <w:r w:rsidR="00852B9F" w:rsidRPr="00852B9F">
        <w:rPr>
          <w:rFonts w:ascii="Times New Roman" w:eastAsiaTheme="minorEastAsia" w:hAnsi="Times New Roman"/>
          <w:sz w:val="28"/>
          <w:szCs w:val="28"/>
          <w:lang w:eastAsia="ru-RU"/>
        </w:rPr>
        <w:t xml:space="preserve"> денежные средства в сумме 0,2 тыс. рублей.</w:t>
      </w:r>
    </w:p>
    <w:p w:rsidR="005846FF" w:rsidRPr="005846FF" w:rsidRDefault="005846FF" w:rsidP="005846FF">
      <w:pPr>
        <w:tabs>
          <w:tab w:val="left" w:pos="426"/>
          <w:tab w:val="left" w:pos="567"/>
        </w:tabs>
        <w:spacing w:line="240" w:lineRule="auto"/>
        <w:contextualSpacing/>
        <w:jc w:val="both"/>
        <w:rPr>
          <w:rFonts w:ascii="Times New Roman" w:eastAsiaTheme="minorEastAsia" w:hAnsi="Times New Roman"/>
          <w:iCs/>
          <w:sz w:val="28"/>
          <w:lang w:eastAsia="ru-RU"/>
        </w:rPr>
      </w:pPr>
      <w:r w:rsidRPr="005846FF">
        <w:rPr>
          <w:rFonts w:ascii="Times New Roman" w:eastAsiaTheme="minorEastAsia" w:hAnsi="Times New Roman"/>
          <w:iCs/>
          <w:sz w:val="28"/>
          <w:lang w:eastAsia="ru-RU"/>
        </w:rPr>
        <w:tab/>
      </w:r>
      <w:r w:rsidRPr="005846FF">
        <w:rPr>
          <w:rFonts w:ascii="Times New Roman" w:eastAsiaTheme="minorEastAsia" w:hAnsi="Times New Roman"/>
          <w:iCs/>
          <w:sz w:val="28"/>
          <w:lang w:eastAsia="ru-RU"/>
        </w:rPr>
        <w:tab/>
        <w:t>17. Проверкой соответствия данных об объектах муниципального имущества указанных в бухгалтерском учете Школы с данными указанными в Реестре муниципальной собственности Матвеево-Курганского района выявлены расхождения в наименованиях по 10 объектам муниципального имущества, в том числе: по 5 объектам недвижимого имущества и 5 объектам движимого (особо ценного) имущества.</w:t>
      </w:r>
    </w:p>
    <w:p w:rsidR="005846FF" w:rsidRPr="005846FF" w:rsidRDefault="005846FF" w:rsidP="005846FF">
      <w:pPr>
        <w:spacing w:after="0" w:line="240" w:lineRule="auto"/>
        <w:ind w:firstLine="544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46FF">
        <w:rPr>
          <w:rFonts w:ascii="Times New Roman" w:eastAsiaTheme="minorEastAsia" w:hAnsi="Times New Roman"/>
          <w:iCs/>
          <w:sz w:val="28"/>
          <w:lang w:eastAsia="ru-RU"/>
        </w:rPr>
        <w:tab/>
        <w:t xml:space="preserve">18. </w:t>
      </w:r>
      <w:r w:rsidRPr="005846FF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В проверяемом периоде весь объем закупок произведен Школой неконкурентным способом, путем заключения </w:t>
      </w:r>
      <w:r w:rsidRPr="005846FF">
        <w:rPr>
          <w:rFonts w:ascii="Times New Roman" w:eastAsiaTheme="minorEastAsia" w:hAnsi="Times New Roman"/>
          <w:sz w:val="28"/>
          <w:szCs w:val="28"/>
          <w:lang w:eastAsia="ru-RU"/>
        </w:rPr>
        <w:t>у единственного поставщика в соответствии с пунктами 5 и 29 части 1 статьи 93 Федерального закона</w:t>
      </w:r>
      <w:r w:rsidR="00713594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</w:t>
      </w:r>
      <w:r w:rsidRPr="005846FF">
        <w:rPr>
          <w:rFonts w:ascii="Times New Roman" w:eastAsiaTheme="minorEastAsia" w:hAnsi="Times New Roman"/>
          <w:sz w:val="28"/>
          <w:szCs w:val="28"/>
          <w:lang w:eastAsia="ru-RU"/>
        </w:rPr>
        <w:t xml:space="preserve"> №44-ФЗ, что не обеспечивает должной конкуренции и возможности более эффективного (экономного) использования средств бюджета.</w:t>
      </w:r>
    </w:p>
    <w:p w:rsidR="005846FF" w:rsidRPr="005846FF" w:rsidRDefault="005846FF" w:rsidP="005846FF">
      <w:pPr>
        <w:spacing w:after="0" w:line="240" w:lineRule="auto"/>
        <w:ind w:firstLine="544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46FF">
        <w:rPr>
          <w:rFonts w:ascii="Times New Roman" w:eastAsiaTheme="minorEastAsia" w:hAnsi="Times New Roman"/>
          <w:sz w:val="28"/>
          <w:szCs w:val="28"/>
          <w:lang w:eastAsia="ru-RU"/>
        </w:rPr>
        <w:t>Кроме того, отсутствие в 2022-2023 годах и текущем периоде 2024 года заказов «по закупке», размещенных на региональном портале закупок малого объема свидетельствует о неэффективном и неэкономном осуществлении закупок.</w:t>
      </w:r>
    </w:p>
    <w:p w:rsidR="00C45E01" w:rsidRPr="005846FF" w:rsidRDefault="00C45E01" w:rsidP="00C45E0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46FF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</w:t>
      </w:r>
      <w:r w:rsidR="005846FF" w:rsidRPr="005846FF">
        <w:rPr>
          <w:rFonts w:ascii="Times New Roman" w:hAnsi="Times New Roman"/>
          <w:sz w:val="28"/>
          <w:szCs w:val="28"/>
        </w:rPr>
        <w:t xml:space="preserve">директору МБОУ </w:t>
      </w:r>
      <w:proofErr w:type="spellStart"/>
      <w:r w:rsidR="005846FF" w:rsidRPr="005846FF">
        <w:rPr>
          <w:rFonts w:ascii="Times New Roman" w:hAnsi="Times New Roman"/>
          <w:sz w:val="28"/>
          <w:szCs w:val="28"/>
        </w:rPr>
        <w:t>Кульбаковской</w:t>
      </w:r>
      <w:proofErr w:type="spellEnd"/>
      <w:r w:rsidR="005846FF" w:rsidRPr="005846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6FF" w:rsidRPr="005846FF">
        <w:rPr>
          <w:rFonts w:ascii="Times New Roman" w:hAnsi="Times New Roman"/>
          <w:sz w:val="28"/>
          <w:szCs w:val="28"/>
        </w:rPr>
        <w:t>сош</w:t>
      </w:r>
      <w:proofErr w:type="spellEnd"/>
      <w:r w:rsidRPr="005846FF">
        <w:rPr>
          <w:rFonts w:ascii="Times New Roman" w:hAnsi="Times New Roman"/>
          <w:sz w:val="28"/>
          <w:szCs w:val="28"/>
        </w:rPr>
        <w:t xml:space="preserve"> выдано Представление для принятия мер по устранению выявленных нарушений и по недопущению их в дальнейшем.</w:t>
      </w:r>
    </w:p>
    <w:p w:rsidR="00C45E01" w:rsidRPr="005846FF" w:rsidRDefault="00C45E01" w:rsidP="00C45E01"/>
    <w:p w:rsidR="00EF6079" w:rsidRPr="005846FF" w:rsidRDefault="00EF6079" w:rsidP="00EF60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790" w:rsidRPr="005846FF" w:rsidRDefault="002D7790" w:rsidP="00EF6079"/>
    <w:sectPr w:rsidR="002D7790" w:rsidRPr="005846FF" w:rsidSect="00A51294">
      <w:headerReference w:type="default" r:id="rId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87" w:rsidRDefault="00A65397">
      <w:pPr>
        <w:spacing w:after="0" w:line="240" w:lineRule="auto"/>
      </w:pPr>
      <w:r>
        <w:separator/>
      </w:r>
    </w:p>
  </w:endnote>
  <w:endnote w:type="continuationSeparator" w:id="0">
    <w:p w:rsidR="00406E87" w:rsidRDefault="00A6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*l*b*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87" w:rsidRDefault="00A65397">
      <w:pPr>
        <w:spacing w:after="0" w:line="240" w:lineRule="auto"/>
      </w:pPr>
      <w:r>
        <w:separator/>
      </w:r>
    </w:p>
  </w:footnote>
  <w:footnote w:type="continuationSeparator" w:id="0">
    <w:p w:rsidR="00406E87" w:rsidRDefault="00A65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940453"/>
      <w:docPartObj>
        <w:docPartGallery w:val="Page Numbers (Top of Page)"/>
        <w:docPartUnique/>
      </w:docPartObj>
    </w:sdtPr>
    <w:sdtEndPr/>
    <w:sdtContent>
      <w:p w:rsidR="00A51294" w:rsidRDefault="00F73D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594">
          <w:rPr>
            <w:noProof/>
          </w:rPr>
          <w:t>3</w:t>
        </w:r>
        <w:r>
          <w:fldChar w:fldCharType="end"/>
        </w:r>
      </w:p>
    </w:sdtContent>
  </w:sdt>
  <w:p w:rsidR="00A51294" w:rsidRDefault="007135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79"/>
    <w:rsid w:val="00004AC6"/>
    <w:rsid w:val="00006FE6"/>
    <w:rsid w:val="00007ECF"/>
    <w:rsid w:val="000122DC"/>
    <w:rsid w:val="0002287C"/>
    <w:rsid w:val="000511F7"/>
    <w:rsid w:val="000B05E1"/>
    <w:rsid w:val="000D6F9E"/>
    <w:rsid w:val="000E1E13"/>
    <w:rsid w:val="000F43A3"/>
    <w:rsid w:val="00185F66"/>
    <w:rsid w:val="001C2A2C"/>
    <w:rsid w:val="001C6A1E"/>
    <w:rsid w:val="002246DA"/>
    <w:rsid w:val="00226F27"/>
    <w:rsid w:val="002760CF"/>
    <w:rsid w:val="002D7790"/>
    <w:rsid w:val="003275C5"/>
    <w:rsid w:val="00354249"/>
    <w:rsid w:val="00377479"/>
    <w:rsid w:val="003864C1"/>
    <w:rsid w:val="003C20D9"/>
    <w:rsid w:val="00406E87"/>
    <w:rsid w:val="004078DB"/>
    <w:rsid w:val="00482DB2"/>
    <w:rsid w:val="004B425A"/>
    <w:rsid w:val="004D7185"/>
    <w:rsid w:val="005261B4"/>
    <w:rsid w:val="005431C6"/>
    <w:rsid w:val="005846FF"/>
    <w:rsid w:val="006017B9"/>
    <w:rsid w:val="00636790"/>
    <w:rsid w:val="00650C89"/>
    <w:rsid w:val="00651826"/>
    <w:rsid w:val="00694798"/>
    <w:rsid w:val="006D719D"/>
    <w:rsid w:val="006E74E3"/>
    <w:rsid w:val="00713594"/>
    <w:rsid w:val="00742E01"/>
    <w:rsid w:val="00757686"/>
    <w:rsid w:val="00787879"/>
    <w:rsid w:val="00787BFB"/>
    <w:rsid w:val="007D4CCA"/>
    <w:rsid w:val="007E318E"/>
    <w:rsid w:val="007F125C"/>
    <w:rsid w:val="008108C4"/>
    <w:rsid w:val="00852B9F"/>
    <w:rsid w:val="00861234"/>
    <w:rsid w:val="00870D45"/>
    <w:rsid w:val="00877599"/>
    <w:rsid w:val="008A182D"/>
    <w:rsid w:val="008A6CE7"/>
    <w:rsid w:val="008B0942"/>
    <w:rsid w:val="008C11D5"/>
    <w:rsid w:val="008C7B60"/>
    <w:rsid w:val="008F783A"/>
    <w:rsid w:val="009150ED"/>
    <w:rsid w:val="00923C68"/>
    <w:rsid w:val="009A3B76"/>
    <w:rsid w:val="009A6844"/>
    <w:rsid w:val="009B5DFC"/>
    <w:rsid w:val="009F3E96"/>
    <w:rsid w:val="00A11149"/>
    <w:rsid w:val="00A65397"/>
    <w:rsid w:val="00AB0D4E"/>
    <w:rsid w:val="00AC710A"/>
    <w:rsid w:val="00AD31ED"/>
    <w:rsid w:val="00AF0F7C"/>
    <w:rsid w:val="00B24313"/>
    <w:rsid w:val="00B71D74"/>
    <w:rsid w:val="00B81672"/>
    <w:rsid w:val="00BB5700"/>
    <w:rsid w:val="00BE766D"/>
    <w:rsid w:val="00BF7FCE"/>
    <w:rsid w:val="00C328D7"/>
    <w:rsid w:val="00C45E01"/>
    <w:rsid w:val="00C8417B"/>
    <w:rsid w:val="00CD138E"/>
    <w:rsid w:val="00D03D68"/>
    <w:rsid w:val="00D159B1"/>
    <w:rsid w:val="00D15C63"/>
    <w:rsid w:val="00D24C0A"/>
    <w:rsid w:val="00D314B0"/>
    <w:rsid w:val="00DA112A"/>
    <w:rsid w:val="00E22CF1"/>
    <w:rsid w:val="00E42853"/>
    <w:rsid w:val="00E84B1A"/>
    <w:rsid w:val="00E9173C"/>
    <w:rsid w:val="00E97177"/>
    <w:rsid w:val="00EB5609"/>
    <w:rsid w:val="00EC12C3"/>
    <w:rsid w:val="00EF6079"/>
    <w:rsid w:val="00F06205"/>
    <w:rsid w:val="00F11361"/>
    <w:rsid w:val="00F129EA"/>
    <w:rsid w:val="00F73D0E"/>
    <w:rsid w:val="00F97AA1"/>
    <w:rsid w:val="00F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A8CF"/>
  <w15:docId w15:val="{5C9EFA1D-D8CF-4136-AB36-36A87828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0"/>
  </w:style>
  <w:style w:type="paragraph" w:styleId="1">
    <w:name w:val="heading 1"/>
    <w:basedOn w:val="a"/>
    <w:next w:val="a"/>
    <w:link w:val="10"/>
    <w:uiPriority w:val="9"/>
    <w:qFormat/>
    <w:rsid w:val="00C32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74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3774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ra">
    <w:name w:val="N*r*a*"/>
    <w:uiPriority w:val="99"/>
    <w:qFormat/>
    <w:rsid w:val="00F11361"/>
    <w:pPr>
      <w:widowControl w:val="0"/>
      <w:autoSpaceDE w:val="0"/>
      <w:autoSpaceDN w:val="0"/>
      <w:adjustRightInd w:val="0"/>
      <w:spacing w:after="0" w:line="240" w:lineRule="auto"/>
    </w:pPr>
    <w:rPr>
      <w:rFonts w:ascii="C*l*b*i" w:eastAsia="Times New Roman" w:hAnsi="C*l*b*i" w:cs="Times New Roman"/>
      <w:sz w:val="24"/>
      <w:szCs w:val="24"/>
      <w:lang w:eastAsia="ru-RU"/>
    </w:rPr>
  </w:style>
  <w:style w:type="paragraph" w:customStyle="1" w:styleId="Default">
    <w:name w:val="Default"/>
    <w:rsid w:val="00EB5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cklink">
    <w:name w:val="backlink"/>
    <w:basedOn w:val="a0"/>
    <w:rsid w:val="00EB5609"/>
  </w:style>
  <w:style w:type="paragraph" w:styleId="a3">
    <w:name w:val="List Paragraph"/>
    <w:basedOn w:val="a"/>
    <w:uiPriority w:val="34"/>
    <w:qFormat/>
    <w:rsid w:val="00EF6079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EF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079"/>
  </w:style>
  <w:style w:type="character" w:styleId="a6">
    <w:name w:val="Emphasis"/>
    <w:qFormat/>
    <w:rsid w:val="00C45E0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328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Body Text 2"/>
    <w:basedOn w:val="a"/>
    <w:link w:val="22"/>
    <w:unhideWhenUsed/>
    <w:rsid w:val="00852B9F"/>
    <w:pPr>
      <w:spacing w:after="120" w:line="480" w:lineRule="auto"/>
    </w:pPr>
    <w:rPr>
      <w:rFonts w:ascii="Calibri" w:eastAsia="Courier New" w:hAnsi="Calibri" w:cs="Times New Roman"/>
      <w:lang w:eastAsia="zh-CN"/>
    </w:rPr>
  </w:style>
  <w:style w:type="character" w:customStyle="1" w:styleId="22">
    <w:name w:val="Основной текст 2 Знак"/>
    <w:basedOn w:val="a0"/>
    <w:link w:val="21"/>
    <w:rsid w:val="00852B9F"/>
    <w:rPr>
      <w:rFonts w:ascii="Calibri" w:eastAsia="Courier New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2023-02-09T09:26:00Z</dcterms:created>
  <dcterms:modified xsi:type="dcterms:W3CDTF">2024-06-27T12:25:00Z</dcterms:modified>
</cp:coreProperties>
</file>