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785926" w:rsidRPr="008A78EB" w:rsidTr="00785926">
        <w:trPr>
          <w:trHeight w:val="1676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926" w:rsidRPr="00CA2469" w:rsidRDefault="00785926" w:rsidP="00785926">
            <w:pPr>
              <w:ind w:left="39" w:right="-44" w:firstLine="0"/>
              <w:jc w:val="center"/>
              <w:rPr>
                <w:sz w:val="24"/>
                <w:szCs w:val="24"/>
              </w:rPr>
            </w:pPr>
            <w:r w:rsidRPr="00CA246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785926" w:rsidRPr="008A78EB" w:rsidRDefault="00785926" w:rsidP="00647596">
            <w:pPr>
              <w:ind w:left="0" w:right="-44" w:firstLine="0"/>
              <w:rPr>
                <w:sz w:val="24"/>
                <w:szCs w:val="24"/>
              </w:rPr>
            </w:pPr>
            <w:r w:rsidRPr="008A78EB">
              <w:rPr>
                <w:sz w:val="24"/>
                <w:szCs w:val="24"/>
              </w:rPr>
              <w:t>к приказу Контрольно-счетной палаты Матвеево-Курганского района от «</w:t>
            </w:r>
            <w:r>
              <w:rPr>
                <w:sz w:val="24"/>
                <w:szCs w:val="24"/>
              </w:rPr>
              <w:t>30</w:t>
            </w:r>
            <w:r w:rsidRPr="008A78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Pr="008A78EB">
              <w:rPr>
                <w:sz w:val="24"/>
                <w:szCs w:val="24"/>
              </w:rPr>
              <w:t xml:space="preserve"> 2022 года № </w:t>
            </w:r>
            <w:r>
              <w:rPr>
                <w:sz w:val="24"/>
                <w:szCs w:val="24"/>
              </w:rPr>
              <w:t>4</w:t>
            </w:r>
            <w:r w:rsidR="00647596">
              <w:rPr>
                <w:sz w:val="24"/>
                <w:szCs w:val="24"/>
              </w:rPr>
              <w:t>8</w:t>
            </w:r>
          </w:p>
        </w:tc>
      </w:tr>
    </w:tbl>
    <w:p w:rsidR="00785926" w:rsidRDefault="00785926" w:rsidP="00785926">
      <w:pPr>
        <w:pStyle w:val="Default"/>
        <w:jc w:val="center"/>
        <w:rPr>
          <w:b/>
          <w:noProof/>
          <w:color w:val="auto"/>
          <w:sz w:val="32"/>
          <w:szCs w:val="32"/>
        </w:rPr>
      </w:pPr>
    </w:p>
    <w:p w:rsidR="00785926" w:rsidRPr="0094768D" w:rsidRDefault="00785926" w:rsidP="00785926">
      <w:pPr>
        <w:pStyle w:val="Default"/>
        <w:jc w:val="center"/>
        <w:rPr>
          <w:b/>
          <w:noProof/>
          <w:color w:val="auto"/>
          <w:sz w:val="32"/>
          <w:szCs w:val="32"/>
        </w:rPr>
      </w:pPr>
      <w:r w:rsidRPr="009E0574">
        <w:rPr>
          <w:b/>
          <w:noProof/>
          <w:color w:val="auto"/>
          <w:sz w:val="32"/>
          <w:szCs w:val="32"/>
          <w:lang w:eastAsia="ru-RU"/>
        </w:rPr>
        <w:drawing>
          <wp:inline distT="0" distB="0" distL="0" distR="0">
            <wp:extent cx="617220" cy="746760"/>
            <wp:effectExtent l="0" t="0" r="0" b="0"/>
            <wp:docPr id="3" name="Рисунок 3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26" w:rsidRPr="0094768D" w:rsidRDefault="00785926" w:rsidP="00785926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94768D">
        <w:rPr>
          <w:b/>
          <w:bCs/>
          <w:color w:val="auto"/>
          <w:sz w:val="32"/>
          <w:szCs w:val="32"/>
        </w:rPr>
        <w:t>КОНТРОЛЬНО–СЧЕТНАЯ ПАЛАТА</w:t>
      </w:r>
    </w:p>
    <w:p w:rsidR="00785926" w:rsidRPr="0094768D" w:rsidRDefault="00785926" w:rsidP="00785926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94768D">
        <w:rPr>
          <w:b/>
          <w:bCs/>
          <w:color w:val="auto"/>
          <w:sz w:val="32"/>
          <w:szCs w:val="32"/>
        </w:rPr>
        <w:t>МАТВЕЕВО-КУРГАНСКОГО РАЙОНА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785926" w:rsidRPr="0094768D" w:rsidRDefault="00785926" w:rsidP="00785926">
      <w:pPr>
        <w:pStyle w:val="Default"/>
        <w:jc w:val="center"/>
        <w:rPr>
          <w:bCs/>
          <w:color w:val="auto"/>
          <w:sz w:val="32"/>
          <w:szCs w:val="32"/>
        </w:rPr>
      </w:pPr>
      <w:r w:rsidRPr="0094768D">
        <w:rPr>
          <w:bCs/>
          <w:color w:val="auto"/>
          <w:sz w:val="32"/>
          <w:szCs w:val="32"/>
        </w:rPr>
        <w:t>Ростовской области</w:t>
      </w:r>
    </w:p>
    <w:p w:rsidR="00785926" w:rsidRPr="00725092" w:rsidRDefault="00785926" w:rsidP="00785926">
      <w:pPr>
        <w:autoSpaceDE w:val="0"/>
        <w:autoSpaceDN w:val="0"/>
        <w:adjustRightInd w:val="0"/>
        <w:jc w:val="center"/>
        <w:rPr>
          <w:b/>
          <w:spacing w:val="-1"/>
          <w:sz w:val="32"/>
          <w:szCs w:val="32"/>
        </w:rPr>
      </w:pPr>
    </w:p>
    <w:p w:rsidR="00C25419" w:rsidRDefault="00C25419">
      <w:pPr>
        <w:spacing w:after="0" w:line="259" w:lineRule="auto"/>
        <w:ind w:left="0" w:right="3" w:firstLine="0"/>
        <w:jc w:val="center"/>
      </w:pPr>
    </w:p>
    <w:p w:rsidR="00C25419" w:rsidRDefault="005A4647">
      <w:pPr>
        <w:spacing w:after="29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85926" w:rsidRDefault="005A4647" w:rsidP="00785926">
      <w:pPr>
        <w:spacing w:after="16" w:line="270" w:lineRule="auto"/>
        <w:ind w:left="645" w:right="709" w:hanging="10"/>
        <w:jc w:val="center"/>
        <w:rPr>
          <w:b/>
        </w:rPr>
      </w:pPr>
      <w:r>
        <w:rPr>
          <w:b/>
        </w:rPr>
        <w:t>МЕТОДИЧЕСКИЕ РЕКОМЕНДАЦИИ</w:t>
      </w:r>
    </w:p>
    <w:p w:rsidR="00785926" w:rsidRDefault="00785926" w:rsidP="00785926">
      <w:pPr>
        <w:spacing w:after="16" w:line="270" w:lineRule="auto"/>
        <w:ind w:left="645" w:right="709" w:hanging="10"/>
        <w:jc w:val="center"/>
        <w:rPr>
          <w:b/>
        </w:rPr>
      </w:pPr>
    </w:p>
    <w:p w:rsidR="00785926" w:rsidRDefault="005A4647" w:rsidP="00785926">
      <w:pPr>
        <w:spacing w:after="16" w:line="270" w:lineRule="auto"/>
        <w:ind w:left="645" w:right="709" w:hanging="10"/>
        <w:jc w:val="center"/>
        <w:rPr>
          <w:b/>
        </w:rPr>
      </w:pPr>
      <w:bookmarkStart w:id="0" w:name="_GoBack"/>
      <w:r>
        <w:rPr>
          <w:b/>
        </w:rPr>
        <w:t xml:space="preserve">по осуществлению мониторинга и контроля реализации национальных проектов (программ) на территории муниципального образования </w:t>
      </w:r>
      <w:r w:rsidR="00F75922">
        <w:rPr>
          <w:b/>
        </w:rPr>
        <w:t>«Матвеево-Курганский район»</w:t>
      </w:r>
    </w:p>
    <w:p w:rsidR="00785926" w:rsidRDefault="00785926" w:rsidP="00785926">
      <w:pPr>
        <w:spacing w:after="16" w:line="270" w:lineRule="auto"/>
        <w:ind w:left="645" w:right="709" w:hanging="10"/>
        <w:jc w:val="center"/>
        <w:rPr>
          <w:color w:val="auto"/>
          <w:szCs w:val="28"/>
        </w:rPr>
      </w:pPr>
    </w:p>
    <w:bookmarkEnd w:id="0"/>
    <w:p w:rsidR="00345DAC" w:rsidRPr="00345DAC" w:rsidRDefault="00345DAC" w:rsidP="00345DAC">
      <w:pPr>
        <w:autoSpaceDE w:val="0"/>
        <w:autoSpaceDN w:val="0"/>
        <w:adjustRightInd w:val="0"/>
        <w:ind w:left="0" w:firstLine="0"/>
        <w:jc w:val="center"/>
        <w:rPr>
          <w:bCs/>
          <w:spacing w:val="-1"/>
          <w:szCs w:val="28"/>
        </w:rPr>
      </w:pPr>
      <w:r w:rsidRPr="00345DAC">
        <w:rPr>
          <w:bCs/>
          <w:spacing w:val="-1"/>
          <w:szCs w:val="28"/>
        </w:rPr>
        <w:t>утверждены приказом Контрольно-счетной палаты Матвеево-Курганского района от 30.12.2022 года №4</w:t>
      </w:r>
      <w:r w:rsidR="00647596">
        <w:rPr>
          <w:bCs/>
          <w:spacing w:val="-1"/>
          <w:szCs w:val="28"/>
        </w:rPr>
        <w:t>8</w:t>
      </w:r>
    </w:p>
    <w:p w:rsidR="00345DAC" w:rsidRPr="0004036B" w:rsidRDefault="00345DAC" w:rsidP="00345DAC">
      <w:pPr>
        <w:autoSpaceDE w:val="0"/>
        <w:autoSpaceDN w:val="0"/>
        <w:adjustRightInd w:val="0"/>
        <w:jc w:val="center"/>
        <w:rPr>
          <w:bCs/>
          <w:spacing w:val="-1"/>
          <w:sz w:val="32"/>
          <w:szCs w:val="32"/>
        </w:rPr>
      </w:pPr>
    </w:p>
    <w:p w:rsidR="00785926" w:rsidRPr="00345DAC" w:rsidRDefault="00785926" w:rsidP="00345DAC">
      <w:pPr>
        <w:autoSpaceDE w:val="0"/>
        <w:autoSpaceDN w:val="0"/>
        <w:adjustRightInd w:val="0"/>
        <w:ind w:left="0" w:firstLine="0"/>
        <w:jc w:val="center"/>
        <w:rPr>
          <w:bCs/>
          <w:spacing w:val="-1"/>
          <w:sz w:val="32"/>
          <w:szCs w:val="32"/>
        </w:rPr>
      </w:pPr>
    </w:p>
    <w:p w:rsidR="00785926" w:rsidRPr="005E3020" w:rsidRDefault="00785926" w:rsidP="00785926">
      <w:pPr>
        <w:autoSpaceDE w:val="0"/>
        <w:autoSpaceDN w:val="0"/>
        <w:adjustRightInd w:val="0"/>
        <w:jc w:val="center"/>
        <w:rPr>
          <w:b/>
          <w:spacing w:val="-1"/>
          <w:sz w:val="32"/>
          <w:szCs w:val="32"/>
          <w:lang w:val="x-none"/>
        </w:rPr>
      </w:pPr>
    </w:p>
    <w:p w:rsidR="00785926" w:rsidRPr="00725092" w:rsidRDefault="00785926" w:rsidP="00785926">
      <w:pPr>
        <w:autoSpaceDE w:val="0"/>
        <w:autoSpaceDN w:val="0"/>
        <w:adjustRightInd w:val="0"/>
        <w:jc w:val="center"/>
        <w:rPr>
          <w:b/>
          <w:spacing w:val="-1"/>
          <w:sz w:val="32"/>
          <w:szCs w:val="32"/>
        </w:rPr>
      </w:pPr>
    </w:p>
    <w:p w:rsidR="00785926" w:rsidRPr="00725092" w:rsidRDefault="00785926" w:rsidP="00785926">
      <w:pPr>
        <w:autoSpaceDE w:val="0"/>
        <w:autoSpaceDN w:val="0"/>
        <w:adjustRightInd w:val="0"/>
        <w:jc w:val="center"/>
        <w:rPr>
          <w:b/>
          <w:spacing w:val="-1"/>
          <w:sz w:val="32"/>
          <w:szCs w:val="32"/>
        </w:rPr>
      </w:pPr>
    </w:p>
    <w:p w:rsidR="00785926" w:rsidRPr="00725092" w:rsidRDefault="00785926" w:rsidP="00785926">
      <w:pPr>
        <w:autoSpaceDE w:val="0"/>
        <w:autoSpaceDN w:val="0"/>
        <w:adjustRightInd w:val="0"/>
        <w:jc w:val="center"/>
        <w:rPr>
          <w:b/>
          <w:spacing w:val="-1"/>
          <w:sz w:val="32"/>
          <w:szCs w:val="32"/>
        </w:rPr>
      </w:pPr>
    </w:p>
    <w:p w:rsidR="00785926" w:rsidRPr="00725092" w:rsidRDefault="00785926" w:rsidP="00785926">
      <w:pPr>
        <w:autoSpaceDE w:val="0"/>
        <w:autoSpaceDN w:val="0"/>
        <w:adjustRightInd w:val="0"/>
        <w:jc w:val="center"/>
        <w:rPr>
          <w:b/>
          <w:spacing w:val="-1"/>
          <w:sz w:val="32"/>
          <w:szCs w:val="32"/>
        </w:rPr>
      </w:pPr>
    </w:p>
    <w:p w:rsidR="00785926" w:rsidRPr="00725092" w:rsidRDefault="00785926" w:rsidP="00785926">
      <w:pPr>
        <w:autoSpaceDE w:val="0"/>
        <w:autoSpaceDN w:val="0"/>
        <w:adjustRightInd w:val="0"/>
        <w:jc w:val="center"/>
        <w:rPr>
          <w:b/>
          <w:spacing w:val="-1"/>
          <w:sz w:val="32"/>
          <w:szCs w:val="32"/>
        </w:rPr>
      </w:pPr>
    </w:p>
    <w:p w:rsidR="00785926" w:rsidRDefault="00785926" w:rsidP="00785926">
      <w:pPr>
        <w:autoSpaceDE w:val="0"/>
        <w:autoSpaceDN w:val="0"/>
        <w:adjustRightInd w:val="0"/>
        <w:rPr>
          <w:b/>
          <w:spacing w:val="-1"/>
          <w:sz w:val="32"/>
          <w:szCs w:val="32"/>
        </w:rPr>
      </w:pPr>
    </w:p>
    <w:p w:rsidR="00785926" w:rsidRPr="00725092" w:rsidRDefault="00785926" w:rsidP="00785926">
      <w:pPr>
        <w:autoSpaceDE w:val="0"/>
        <w:autoSpaceDN w:val="0"/>
        <w:adjustRightInd w:val="0"/>
        <w:rPr>
          <w:b/>
          <w:spacing w:val="-1"/>
          <w:sz w:val="32"/>
          <w:szCs w:val="32"/>
        </w:rPr>
      </w:pPr>
    </w:p>
    <w:p w:rsidR="00785926" w:rsidRDefault="00785926" w:rsidP="00785926">
      <w:pPr>
        <w:autoSpaceDE w:val="0"/>
        <w:autoSpaceDN w:val="0"/>
        <w:adjustRightInd w:val="0"/>
        <w:jc w:val="center"/>
        <w:rPr>
          <w:b/>
          <w:spacing w:val="-1"/>
          <w:sz w:val="32"/>
          <w:szCs w:val="32"/>
        </w:rPr>
      </w:pPr>
    </w:p>
    <w:p w:rsidR="00785926" w:rsidRPr="00C042B0" w:rsidRDefault="00785926" w:rsidP="00785926">
      <w:pPr>
        <w:autoSpaceDE w:val="0"/>
        <w:autoSpaceDN w:val="0"/>
        <w:adjustRightInd w:val="0"/>
        <w:ind w:left="0" w:firstLine="0"/>
        <w:jc w:val="center"/>
        <w:rPr>
          <w:bCs/>
          <w:spacing w:val="-1"/>
          <w:szCs w:val="28"/>
        </w:rPr>
      </w:pPr>
      <w:r>
        <w:rPr>
          <w:bCs/>
          <w:spacing w:val="-1"/>
          <w:szCs w:val="28"/>
        </w:rPr>
        <w:t>п</w:t>
      </w:r>
      <w:r w:rsidRPr="00C042B0">
        <w:rPr>
          <w:bCs/>
          <w:spacing w:val="-1"/>
          <w:szCs w:val="28"/>
        </w:rPr>
        <w:t xml:space="preserve">. </w:t>
      </w:r>
      <w:r>
        <w:rPr>
          <w:bCs/>
          <w:spacing w:val="-1"/>
          <w:szCs w:val="28"/>
        </w:rPr>
        <w:t>Матвеев Курган</w:t>
      </w:r>
    </w:p>
    <w:p w:rsidR="00785926" w:rsidRPr="00C042B0" w:rsidRDefault="00785926" w:rsidP="00785926">
      <w:pPr>
        <w:autoSpaceDE w:val="0"/>
        <w:autoSpaceDN w:val="0"/>
        <w:adjustRightInd w:val="0"/>
        <w:ind w:left="0" w:firstLine="0"/>
        <w:jc w:val="center"/>
        <w:rPr>
          <w:bCs/>
          <w:spacing w:val="-1"/>
          <w:szCs w:val="28"/>
        </w:rPr>
      </w:pPr>
      <w:r w:rsidRPr="00C042B0">
        <w:rPr>
          <w:bCs/>
          <w:spacing w:val="-1"/>
          <w:szCs w:val="28"/>
        </w:rPr>
        <w:t>2022</w:t>
      </w:r>
    </w:p>
    <w:p w:rsidR="00C25419" w:rsidRPr="004C7811" w:rsidRDefault="005A4647" w:rsidP="004C7811">
      <w:pPr>
        <w:spacing w:after="0" w:line="240" w:lineRule="auto"/>
        <w:ind w:left="0" w:firstLine="0"/>
        <w:contextualSpacing/>
        <w:jc w:val="left"/>
        <w:rPr>
          <w:color w:val="FF0000"/>
        </w:rPr>
      </w:pPr>
      <w:r>
        <w:t xml:space="preserve"> </w:t>
      </w:r>
    </w:p>
    <w:p w:rsidR="00C25419" w:rsidRPr="004C7811" w:rsidRDefault="005A4647" w:rsidP="004C7811">
      <w:pPr>
        <w:spacing w:after="0" w:line="240" w:lineRule="auto"/>
        <w:ind w:left="0" w:firstLine="0"/>
        <w:contextualSpacing/>
        <w:jc w:val="left"/>
        <w:rPr>
          <w:color w:val="FF0000"/>
        </w:rPr>
      </w:pPr>
      <w:r w:rsidRPr="004C7811">
        <w:rPr>
          <w:color w:val="FF0000"/>
        </w:rPr>
        <w:lastRenderedPageBreak/>
        <w:t xml:space="preserve"> </w:t>
      </w:r>
    </w:p>
    <w:p w:rsidR="00C25419" w:rsidRPr="004C7811" w:rsidRDefault="005A4647" w:rsidP="004C7811">
      <w:pPr>
        <w:spacing w:after="0" w:line="240" w:lineRule="auto"/>
        <w:ind w:left="0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sdt>
      <w:sdtPr>
        <w:rPr>
          <w:color w:val="FF0000"/>
        </w:rPr>
        <w:id w:val="1622109649"/>
        <w:docPartObj>
          <w:docPartGallery w:val="Table of Contents"/>
        </w:docPartObj>
      </w:sdtPr>
      <w:sdtEndPr/>
      <w:sdtContent>
        <w:p w:rsidR="00C25419" w:rsidRPr="000E786F" w:rsidRDefault="005A4647" w:rsidP="004C7811">
          <w:pPr>
            <w:pStyle w:val="11"/>
            <w:tabs>
              <w:tab w:val="right" w:pos="9425"/>
            </w:tabs>
            <w:spacing w:line="240" w:lineRule="auto"/>
            <w:contextualSpacing/>
            <w:rPr>
              <w:color w:val="auto"/>
            </w:rPr>
          </w:pPr>
          <w:r w:rsidRPr="004C7811">
            <w:rPr>
              <w:color w:val="FF0000"/>
            </w:rPr>
            <w:fldChar w:fldCharType="begin"/>
          </w:r>
          <w:r w:rsidRPr="004C7811">
            <w:rPr>
              <w:color w:val="FF0000"/>
            </w:rPr>
            <w:instrText xml:space="preserve"> TOC \o "1-1" \h \z \u </w:instrText>
          </w:r>
          <w:r w:rsidRPr="004C7811">
            <w:rPr>
              <w:color w:val="FF0000"/>
            </w:rPr>
            <w:fldChar w:fldCharType="separate"/>
          </w:r>
          <w:hyperlink w:anchor="_Toc6493">
            <w:r w:rsidRPr="000E786F">
              <w:rPr>
                <w:color w:val="auto"/>
              </w:rPr>
              <w:t>1. Общие положения</w:t>
            </w:r>
            <w:r w:rsidRPr="000E786F">
              <w:rPr>
                <w:color w:val="auto"/>
              </w:rPr>
              <w:tab/>
            </w:r>
            <w:r w:rsidRPr="000E786F">
              <w:rPr>
                <w:color w:val="auto"/>
              </w:rPr>
              <w:fldChar w:fldCharType="begin"/>
            </w:r>
            <w:r w:rsidRPr="000E786F">
              <w:rPr>
                <w:color w:val="auto"/>
              </w:rPr>
              <w:instrText>PAGEREF _Toc6493 \h</w:instrText>
            </w:r>
            <w:r w:rsidRPr="000E786F">
              <w:rPr>
                <w:color w:val="auto"/>
              </w:rPr>
            </w:r>
            <w:r w:rsidRPr="000E786F">
              <w:rPr>
                <w:color w:val="auto"/>
              </w:rPr>
              <w:fldChar w:fldCharType="separate"/>
            </w:r>
            <w:r w:rsidRPr="000E786F">
              <w:rPr>
                <w:noProof/>
                <w:color w:val="auto"/>
              </w:rPr>
              <w:t xml:space="preserve">3 </w:t>
            </w:r>
            <w:r w:rsidRPr="000E786F">
              <w:rPr>
                <w:color w:val="auto"/>
              </w:rPr>
              <w:fldChar w:fldCharType="end"/>
            </w:r>
          </w:hyperlink>
        </w:p>
        <w:p w:rsidR="00C25419" w:rsidRPr="000E786F" w:rsidRDefault="00A06D01" w:rsidP="004C7811">
          <w:pPr>
            <w:pStyle w:val="11"/>
            <w:tabs>
              <w:tab w:val="right" w:pos="9425"/>
            </w:tabs>
            <w:spacing w:line="240" w:lineRule="auto"/>
            <w:contextualSpacing/>
            <w:rPr>
              <w:color w:val="auto"/>
            </w:rPr>
          </w:pPr>
          <w:hyperlink w:anchor="_Toc6494">
            <w:r w:rsidR="005A4647" w:rsidRPr="000E786F">
              <w:rPr>
                <w:color w:val="auto"/>
              </w:rPr>
              <w:t>2. Содержание мероприятий по мониторингу и контролю реализации национальных проектов (программ)</w:t>
            </w:r>
            <w:r w:rsidR="005A4647" w:rsidRPr="000E786F">
              <w:rPr>
                <w:color w:val="auto"/>
              </w:rPr>
              <w:tab/>
            </w:r>
            <w:r w:rsidR="005A4647" w:rsidRPr="000E786F">
              <w:rPr>
                <w:color w:val="auto"/>
              </w:rPr>
              <w:fldChar w:fldCharType="begin"/>
            </w:r>
            <w:r w:rsidR="005A4647" w:rsidRPr="000E786F">
              <w:rPr>
                <w:color w:val="auto"/>
              </w:rPr>
              <w:instrText>PAGEREF _Toc6494 \h</w:instrText>
            </w:r>
            <w:r w:rsidR="005A4647" w:rsidRPr="000E786F">
              <w:rPr>
                <w:color w:val="auto"/>
              </w:rPr>
            </w:r>
            <w:r w:rsidR="005A4647" w:rsidRPr="000E786F">
              <w:rPr>
                <w:color w:val="auto"/>
              </w:rPr>
              <w:fldChar w:fldCharType="separate"/>
            </w:r>
            <w:r w:rsidR="005A4647" w:rsidRPr="000E786F">
              <w:rPr>
                <w:noProof/>
                <w:color w:val="auto"/>
              </w:rPr>
              <w:t xml:space="preserve">3 </w:t>
            </w:r>
            <w:r w:rsidR="005A4647" w:rsidRPr="000E786F">
              <w:rPr>
                <w:color w:val="auto"/>
              </w:rPr>
              <w:fldChar w:fldCharType="end"/>
            </w:r>
          </w:hyperlink>
        </w:p>
        <w:p w:rsidR="00C25419" w:rsidRPr="000E786F" w:rsidRDefault="00A06D01" w:rsidP="004C7811">
          <w:pPr>
            <w:pStyle w:val="11"/>
            <w:tabs>
              <w:tab w:val="right" w:pos="9425"/>
            </w:tabs>
            <w:spacing w:line="240" w:lineRule="auto"/>
            <w:contextualSpacing/>
            <w:rPr>
              <w:color w:val="auto"/>
            </w:rPr>
          </w:pPr>
          <w:hyperlink w:anchor="_Toc6495">
            <w:r w:rsidR="005A4647" w:rsidRPr="000E786F">
              <w:rPr>
                <w:color w:val="auto"/>
              </w:rPr>
              <w:t>3. Мониторинг реализации национального проекта (программы)</w:t>
            </w:r>
            <w:r w:rsidR="005A4647" w:rsidRPr="000E786F">
              <w:rPr>
                <w:color w:val="auto"/>
              </w:rPr>
              <w:tab/>
            </w:r>
            <w:r w:rsidR="005A4647" w:rsidRPr="000E786F">
              <w:rPr>
                <w:color w:val="auto"/>
              </w:rPr>
              <w:fldChar w:fldCharType="begin"/>
            </w:r>
            <w:r w:rsidR="005A4647" w:rsidRPr="000E786F">
              <w:rPr>
                <w:color w:val="auto"/>
              </w:rPr>
              <w:instrText>PAGEREF _Toc6495 \h</w:instrText>
            </w:r>
            <w:r w:rsidR="005A4647" w:rsidRPr="000E786F">
              <w:rPr>
                <w:color w:val="auto"/>
              </w:rPr>
            </w:r>
            <w:r w:rsidR="005A4647" w:rsidRPr="000E786F">
              <w:rPr>
                <w:color w:val="auto"/>
              </w:rPr>
              <w:fldChar w:fldCharType="separate"/>
            </w:r>
            <w:r w:rsidR="005A4647" w:rsidRPr="000E786F">
              <w:rPr>
                <w:noProof/>
                <w:color w:val="auto"/>
              </w:rPr>
              <w:t xml:space="preserve">4 </w:t>
            </w:r>
            <w:r w:rsidR="005A4647" w:rsidRPr="000E786F">
              <w:rPr>
                <w:color w:val="auto"/>
              </w:rPr>
              <w:fldChar w:fldCharType="end"/>
            </w:r>
          </w:hyperlink>
        </w:p>
        <w:p w:rsidR="00C25419" w:rsidRPr="004C7811" w:rsidRDefault="00A06D01" w:rsidP="004C7811">
          <w:pPr>
            <w:pStyle w:val="11"/>
            <w:tabs>
              <w:tab w:val="right" w:pos="9425"/>
            </w:tabs>
            <w:spacing w:line="240" w:lineRule="auto"/>
            <w:contextualSpacing/>
            <w:rPr>
              <w:color w:val="FF0000"/>
            </w:rPr>
          </w:pPr>
          <w:hyperlink w:anchor="_Toc6496">
            <w:r w:rsidR="005A4647" w:rsidRPr="000E786F">
              <w:rPr>
                <w:color w:val="auto"/>
              </w:rPr>
              <w:t>4. Оценка хода и итогов реализации национального проекта (программы) либо его отдельных этапов</w:t>
            </w:r>
            <w:r w:rsidR="005A4647" w:rsidRPr="000E786F">
              <w:rPr>
                <w:color w:val="auto"/>
              </w:rPr>
              <w:tab/>
            </w:r>
            <w:r w:rsidR="005A4647" w:rsidRPr="000E786F">
              <w:rPr>
                <w:color w:val="auto"/>
              </w:rPr>
              <w:fldChar w:fldCharType="begin"/>
            </w:r>
            <w:r w:rsidR="005A4647" w:rsidRPr="000E786F">
              <w:rPr>
                <w:color w:val="auto"/>
              </w:rPr>
              <w:instrText>PAGEREF _Toc6496 \h</w:instrText>
            </w:r>
            <w:r w:rsidR="005A4647" w:rsidRPr="000E786F">
              <w:rPr>
                <w:color w:val="auto"/>
              </w:rPr>
            </w:r>
            <w:r w:rsidR="005A4647" w:rsidRPr="000E786F">
              <w:rPr>
                <w:color w:val="auto"/>
              </w:rPr>
              <w:fldChar w:fldCharType="separate"/>
            </w:r>
            <w:r w:rsidR="005A4647" w:rsidRPr="000E786F">
              <w:rPr>
                <w:noProof/>
                <w:color w:val="auto"/>
              </w:rPr>
              <w:t xml:space="preserve">6 </w:t>
            </w:r>
            <w:r w:rsidR="005A4647" w:rsidRPr="000E786F">
              <w:rPr>
                <w:color w:val="auto"/>
              </w:rPr>
              <w:fldChar w:fldCharType="end"/>
            </w:r>
          </w:hyperlink>
        </w:p>
        <w:p w:rsidR="00C25419" w:rsidRPr="004C7811" w:rsidRDefault="005A4647" w:rsidP="004C7811">
          <w:pPr>
            <w:spacing w:line="240" w:lineRule="auto"/>
            <w:contextualSpacing/>
            <w:rPr>
              <w:color w:val="FF0000"/>
            </w:rPr>
          </w:pPr>
          <w:r w:rsidRPr="004C7811">
            <w:rPr>
              <w:color w:val="FF0000"/>
            </w:rPr>
            <w:fldChar w:fldCharType="end"/>
          </w:r>
        </w:p>
      </w:sdtContent>
    </w:sdt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F90287" w:rsidRDefault="00F9028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</w:p>
    <w:p w:rsidR="004C7811" w:rsidRDefault="004C7811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</w:p>
    <w:p w:rsidR="004C7811" w:rsidRPr="004C7811" w:rsidRDefault="004C7811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708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pStyle w:val="1"/>
        <w:spacing w:line="240" w:lineRule="auto"/>
        <w:ind w:left="645" w:right="0"/>
        <w:contextualSpacing/>
        <w:rPr>
          <w:color w:val="auto"/>
        </w:rPr>
      </w:pPr>
      <w:bookmarkStart w:id="1" w:name="_Toc6493"/>
      <w:r w:rsidRPr="004C7811">
        <w:rPr>
          <w:color w:val="auto"/>
        </w:rPr>
        <w:lastRenderedPageBreak/>
        <w:t>1.</w:t>
      </w:r>
      <w:r w:rsidRPr="004C7811">
        <w:rPr>
          <w:rFonts w:ascii="Arial" w:eastAsia="Arial" w:hAnsi="Arial" w:cs="Arial"/>
          <w:color w:val="auto"/>
        </w:rPr>
        <w:t xml:space="preserve"> </w:t>
      </w:r>
      <w:r w:rsidRPr="004C7811">
        <w:rPr>
          <w:color w:val="auto"/>
        </w:rPr>
        <w:t xml:space="preserve">Общие положения </w:t>
      </w:r>
      <w:bookmarkEnd w:id="1"/>
    </w:p>
    <w:p w:rsidR="00C25419" w:rsidRPr="004C7811" w:rsidRDefault="005A4647" w:rsidP="004C7811">
      <w:pPr>
        <w:spacing w:after="0" w:line="240" w:lineRule="auto"/>
        <w:ind w:left="1068" w:firstLine="0"/>
        <w:contextualSpacing/>
        <w:jc w:val="left"/>
        <w:rPr>
          <w:color w:val="auto"/>
        </w:rPr>
      </w:pPr>
      <w:r w:rsidRPr="004C7811">
        <w:rPr>
          <w:b/>
          <w:color w:val="auto"/>
        </w:rPr>
        <w:t xml:space="preserve"> </w:t>
      </w:r>
    </w:p>
    <w:p w:rsidR="00C25419" w:rsidRPr="004C7811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4C7811">
        <w:rPr>
          <w:color w:val="auto"/>
        </w:rPr>
        <w:t xml:space="preserve">1.1. Методические рекомендации по осуществлению мониторинга и контроля реализации национальных проектов (программ) на территории муниципального образования </w:t>
      </w:r>
      <w:r w:rsidR="00F75922" w:rsidRPr="004C7811">
        <w:rPr>
          <w:color w:val="auto"/>
        </w:rPr>
        <w:t>«Матвеево-Курганский район»</w:t>
      </w:r>
      <w:r w:rsidRPr="004C7811">
        <w:rPr>
          <w:color w:val="auto"/>
        </w:rPr>
        <w:t xml:space="preserve"> (далее – Методические рекомендации) подготовлены в целях методологического обеспечения контрольной и экспертно-аналитической деятельности, осуществляемой Контрольно-счетной палатой </w:t>
      </w:r>
      <w:r w:rsidR="00F75922" w:rsidRPr="004C7811">
        <w:rPr>
          <w:color w:val="auto"/>
        </w:rPr>
        <w:t>Матвеево-Курганского района</w:t>
      </w:r>
      <w:r w:rsidRPr="004C7811">
        <w:rPr>
          <w:color w:val="auto"/>
        </w:rPr>
        <w:t xml:space="preserve"> (далее – </w:t>
      </w:r>
      <w:r w:rsidR="004C7811">
        <w:rPr>
          <w:color w:val="auto"/>
        </w:rPr>
        <w:t>Палата</w:t>
      </w:r>
      <w:r w:rsidRPr="004C7811">
        <w:rPr>
          <w:color w:val="auto"/>
        </w:rPr>
        <w:t xml:space="preserve">). </w:t>
      </w:r>
    </w:p>
    <w:p w:rsidR="00C25419" w:rsidRPr="00662F16" w:rsidRDefault="005A4647" w:rsidP="00A57288">
      <w:pPr>
        <w:spacing w:line="240" w:lineRule="auto"/>
        <w:ind w:left="-15" w:right="61"/>
        <w:contextualSpacing/>
        <w:rPr>
          <w:color w:val="auto"/>
        </w:rPr>
      </w:pPr>
      <w:r w:rsidRPr="00662F16">
        <w:rPr>
          <w:color w:val="auto"/>
        </w:rPr>
        <w:t xml:space="preserve">Методические рекомендации учитывают положения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Постановления Правительства Российской Федерации от 31 октября 2018 года № 1288 «Об организации проектной деятельности в Правительстве Российской Федерации», распоряжений Правительства Российской Федерации и иных законодательных и нормативных правовых актов Российской Федерации, </w:t>
      </w:r>
      <w:r w:rsidR="00F75922" w:rsidRPr="00662F16">
        <w:rPr>
          <w:color w:val="auto"/>
        </w:rPr>
        <w:t xml:space="preserve">Ростовской </w:t>
      </w:r>
      <w:r w:rsidRPr="00662F16">
        <w:rPr>
          <w:color w:val="auto"/>
        </w:rPr>
        <w:t xml:space="preserve">области разработанных в сфере организации и осуществления проектной деятельности в Российской Федерации, методических документов.  </w:t>
      </w:r>
    </w:p>
    <w:p w:rsidR="00C25419" w:rsidRPr="004C7811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4C7811">
        <w:rPr>
          <w:color w:val="auto"/>
        </w:rPr>
        <w:t xml:space="preserve">1.2. Методические рекомендации содержат унифицированные процедуры организации, проведения и оформления результатов мониторинга и контроля реализации национальных проектов (программ), в том числе разработки, корректировки, реализации муниципальных правовых актов, принятых в соответствии с ними (далее – национальный проект (программа)). </w:t>
      </w:r>
    </w:p>
    <w:p w:rsidR="00C25419" w:rsidRPr="004C7811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4C7811">
        <w:rPr>
          <w:color w:val="auto"/>
        </w:rPr>
        <w:t xml:space="preserve">1.3. Методические рекомендации разработаны для использования </w:t>
      </w:r>
      <w:r w:rsidR="004C7811" w:rsidRPr="004C7811">
        <w:rPr>
          <w:color w:val="auto"/>
        </w:rPr>
        <w:t>Палатой</w:t>
      </w:r>
      <w:r w:rsidRPr="004C7811">
        <w:rPr>
          <w:color w:val="auto"/>
        </w:rPr>
        <w:t xml:space="preserve"> при организации и проведении контрольных и экспертно-аналитических мероприятий, программами которых предусмотрены цели и (или) вопросы по проведению мониторинга и контроля реализации национальных проектов. </w:t>
      </w:r>
    </w:p>
    <w:p w:rsidR="00C25419" w:rsidRPr="004C7811" w:rsidRDefault="005A4647" w:rsidP="004C7811">
      <w:pPr>
        <w:spacing w:after="36" w:line="240" w:lineRule="auto"/>
        <w:ind w:left="708" w:firstLine="0"/>
        <w:contextualSpacing/>
        <w:jc w:val="left"/>
        <w:rPr>
          <w:color w:val="auto"/>
        </w:rPr>
      </w:pPr>
      <w:r w:rsidRPr="004C7811">
        <w:rPr>
          <w:color w:val="auto"/>
        </w:rPr>
        <w:t xml:space="preserve"> </w:t>
      </w:r>
    </w:p>
    <w:p w:rsidR="00C25419" w:rsidRPr="004C7811" w:rsidRDefault="005A4647" w:rsidP="000E786F">
      <w:pPr>
        <w:pStyle w:val="1"/>
        <w:spacing w:after="0" w:line="240" w:lineRule="auto"/>
        <w:ind w:left="0" w:right="0" w:firstLine="0"/>
        <w:contextualSpacing/>
        <w:rPr>
          <w:color w:val="auto"/>
        </w:rPr>
      </w:pPr>
      <w:bookmarkStart w:id="2" w:name="_Toc6494"/>
      <w:r w:rsidRPr="004C7811">
        <w:rPr>
          <w:color w:val="auto"/>
        </w:rPr>
        <w:t>2.</w:t>
      </w:r>
      <w:r w:rsidRPr="004C7811">
        <w:rPr>
          <w:rFonts w:ascii="Arial" w:eastAsia="Arial" w:hAnsi="Arial" w:cs="Arial"/>
          <w:color w:val="auto"/>
        </w:rPr>
        <w:t xml:space="preserve"> </w:t>
      </w:r>
      <w:r w:rsidRPr="004C7811">
        <w:rPr>
          <w:color w:val="auto"/>
        </w:rPr>
        <w:t>Содержание мероприятий по мониторингу и контролю реализации национальных проектов (программ).</w:t>
      </w:r>
      <w:bookmarkEnd w:id="2"/>
    </w:p>
    <w:p w:rsidR="00C25419" w:rsidRPr="004C7811" w:rsidRDefault="00C25419" w:rsidP="004C7811">
      <w:pPr>
        <w:spacing w:after="20" w:line="240" w:lineRule="auto"/>
        <w:ind w:left="1068" w:firstLine="0"/>
        <w:contextualSpacing/>
        <w:jc w:val="center"/>
        <w:rPr>
          <w:color w:val="FF0000"/>
        </w:rPr>
      </w:pPr>
    </w:p>
    <w:p w:rsidR="00C25419" w:rsidRPr="004C7811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4C7811">
        <w:rPr>
          <w:color w:val="auto"/>
        </w:rPr>
        <w:t xml:space="preserve">2.1. Мониторинг и контроль реализации национальных проектов (программ) проводится </w:t>
      </w:r>
      <w:r w:rsidR="004C7811" w:rsidRPr="004C7811">
        <w:rPr>
          <w:color w:val="auto"/>
        </w:rPr>
        <w:t>Палатой</w:t>
      </w:r>
      <w:r w:rsidRPr="004C7811">
        <w:rPr>
          <w:color w:val="auto"/>
        </w:rPr>
        <w:t xml:space="preserve"> как в виде самостоятельных отдельных контрольных и (или) экспертно-аналитических мероприятий, включенных в соответствующий раздел плана работы </w:t>
      </w:r>
      <w:r w:rsidR="004C7811" w:rsidRPr="004C7811">
        <w:rPr>
          <w:color w:val="auto"/>
        </w:rPr>
        <w:t>Палаты</w:t>
      </w:r>
      <w:r w:rsidRPr="004C7811">
        <w:rPr>
          <w:color w:val="auto"/>
        </w:rPr>
        <w:t xml:space="preserve"> на текущий год. </w:t>
      </w:r>
    </w:p>
    <w:p w:rsidR="00C25419" w:rsidRPr="004C7811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4C7811">
        <w:rPr>
          <w:color w:val="auto"/>
        </w:rPr>
        <w:t xml:space="preserve">2.2. Контроль при осуществлении мониторинга и контроля реализации национальных проектов (программ) осуществляется </w:t>
      </w:r>
      <w:r w:rsidR="004C7811" w:rsidRPr="004C7811">
        <w:rPr>
          <w:color w:val="auto"/>
        </w:rPr>
        <w:t xml:space="preserve">Палатой </w:t>
      </w:r>
      <w:r w:rsidRPr="004C7811">
        <w:rPr>
          <w:color w:val="auto"/>
        </w:rPr>
        <w:t xml:space="preserve">в отношении объектов внешнего муниципального финансового контроля, определенных Бюджетным кодексом Российской Федерации и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актами.  </w:t>
      </w:r>
    </w:p>
    <w:p w:rsidR="00C25419" w:rsidRPr="000E786F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lastRenderedPageBreak/>
        <w:t xml:space="preserve">2.3. Предметом мониторинга и контроля реализации национальных проектов (программ) являются: деятельность участников национального проекта (программы) по реализации национального проекта (программы), актуальные проблемы при реализации национального проекта (программы), причины и последствия нарушений и недостатков при реализации национальных проектов (программ).  </w:t>
      </w:r>
    </w:p>
    <w:p w:rsidR="00C25419" w:rsidRPr="000E786F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 xml:space="preserve">2.4. При проведении мониторинга и контроля реализации национальных проектов (программ) может использоваться информация, содержащаяся в информационных системах, доступ к которым имеет КСП.  </w:t>
      </w:r>
    </w:p>
    <w:p w:rsidR="00C25419" w:rsidRPr="000E786F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 xml:space="preserve">При проведении мониторинга и контроля реализации национальных проектов (программ) используются результаты ранее проведенных </w:t>
      </w:r>
      <w:r w:rsidR="000E786F" w:rsidRPr="000E786F">
        <w:rPr>
          <w:color w:val="auto"/>
        </w:rPr>
        <w:t xml:space="preserve">Палатой </w:t>
      </w:r>
      <w:r w:rsidRPr="000E786F">
        <w:rPr>
          <w:color w:val="auto"/>
        </w:rPr>
        <w:t xml:space="preserve">контрольных и (или) экспертно-аналитических мероприятий, цели и (или) вопросы которых относятся к реализации национальных проектов (программ). </w:t>
      </w:r>
    </w:p>
    <w:p w:rsidR="00C25419" w:rsidRPr="000E786F" w:rsidRDefault="005A4647" w:rsidP="004C7811">
      <w:pPr>
        <w:spacing w:after="33" w:line="240" w:lineRule="auto"/>
        <w:ind w:left="708" w:firstLine="0"/>
        <w:contextualSpacing/>
        <w:jc w:val="left"/>
        <w:rPr>
          <w:color w:val="auto"/>
        </w:rPr>
      </w:pPr>
      <w:r w:rsidRPr="000E786F">
        <w:rPr>
          <w:color w:val="auto"/>
        </w:rPr>
        <w:t xml:space="preserve"> </w:t>
      </w:r>
    </w:p>
    <w:p w:rsidR="00C25419" w:rsidRPr="000E786F" w:rsidRDefault="005A4647" w:rsidP="000E786F">
      <w:pPr>
        <w:pStyle w:val="1"/>
        <w:spacing w:after="0" w:line="240" w:lineRule="auto"/>
        <w:ind w:left="0" w:right="-2" w:firstLine="0"/>
        <w:contextualSpacing/>
        <w:rPr>
          <w:color w:val="auto"/>
        </w:rPr>
      </w:pPr>
      <w:r w:rsidRPr="000E786F">
        <w:rPr>
          <w:color w:val="auto"/>
        </w:rPr>
        <w:t>3.Мониторинг реализации национального проекта (программы</w:t>
      </w:r>
      <w:bookmarkStart w:id="3" w:name="_Toc6495"/>
      <w:r w:rsidRPr="000E786F">
        <w:rPr>
          <w:color w:val="auto"/>
        </w:rPr>
        <w:t>)</w:t>
      </w:r>
      <w:bookmarkEnd w:id="3"/>
    </w:p>
    <w:p w:rsidR="00C25419" w:rsidRPr="000E786F" w:rsidRDefault="005A4647" w:rsidP="004C7811">
      <w:pPr>
        <w:spacing w:after="25" w:line="240" w:lineRule="auto"/>
        <w:ind w:left="1068" w:firstLine="0"/>
        <w:contextualSpacing/>
        <w:jc w:val="left"/>
        <w:rPr>
          <w:color w:val="auto"/>
        </w:rPr>
      </w:pPr>
      <w:r w:rsidRPr="000E786F">
        <w:rPr>
          <w:color w:val="auto"/>
        </w:rPr>
        <w:t xml:space="preserve"> </w:t>
      </w:r>
    </w:p>
    <w:p w:rsidR="00C25419" w:rsidRP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 xml:space="preserve">Мониторинг реализации национального проекта (программы) (далее – мониторинг) проводится в рамках соответствующих экспертно-аналитических мероприятий, предусмотренных планом работы </w:t>
      </w:r>
      <w:r w:rsidR="000E786F" w:rsidRPr="000E786F">
        <w:rPr>
          <w:color w:val="auto"/>
        </w:rPr>
        <w:t>Палаты</w:t>
      </w:r>
      <w:r w:rsidRPr="000E786F">
        <w:rPr>
          <w:color w:val="auto"/>
        </w:rPr>
        <w:t xml:space="preserve"> на текущий год. </w:t>
      </w:r>
    </w:p>
    <w:p w:rsidR="00C25419" w:rsidRPr="000E786F" w:rsidRDefault="005A4647" w:rsidP="000E786F">
      <w:pPr>
        <w:spacing w:line="240" w:lineRule="auto"/>
        <w:ind w:left="708" w:right="61" w:firstLine="0"/>
        <w:contextualSpacing/>
        <w:rPr>
          <w:color w:val="auto"/>
        </w:rPr>
      </w:pPr>
      <w:r w:rsidRPr="000E786F">
        <w:rPr>
          <w:color w:val="auto"/>
        </w:rPr>
        <w:t xml:space="preserve">3.1. Оценка качества реализации национального проекта (программы). </w:t>
      </w:r>
    </w:p>
    <w:p w:rsidR="00C25419" w:rsidRP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 xml:space="preserve">Оценка качества реализации национального проекта (программы) может осуществляться в ходе предварительного контроля формирования местного бюджета.  </w:t>
      </w:r>
    </w:p>
    <w:p w:rsidR="00C25419" w:rsidRP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 xml:space="preserve">При осуществлении оценки качества реализации национального проекта (программы) проводятся проверка и анализ обоснованности показателей финансового обеспечения национального проекта (программы), включенных в проект бюджета </w:t>
      </w:r>
      <w:r w:rsidR="002C5B74" w:rsidRPr="000E786F">
        <w:rPr>
          <w:color w:val="auto"/>
        </w:rPr>
        <w:t>Матвеево-Курганского района</w:t>
      </w:r>
      <w:r w:rsidRPr="000E786F">
        <w:rPr>
          <w:color w:val="auto"/>
        </w:rPr>
        <w:t xml:space="preserve"> на очередной финансовый год и плановый период.  </w:t>
      </w:r>
    </w:p>
    <w:p w:rsidR="00C25419" w:rsidRP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 xml:space="preserve">3.2. Ежегодная комплексная оценка национального проекта (программы). </w:t>
      </w:r>
    </w:p>
    <w:p w:rsidR="00C25419" w:rsidRP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>3.2.1. Ежегодная комплексная оценка национального проекта (программы), включающая оценку рисков реализуемости национального проекта (программы), а также оценку соответствия приоритетам социально</w:t>
      </w:r>
      <w:r w:rsidR="002C5B74" w:rsidRPr="000E786F">
        <w:rPr>
          <w:color w:val="auto"/>
        </w:rPr>
        <w:t>-</w:t>
      </w:r>
      <w:r w:rsidRPr="000E786F">
        <w:rPr>
          <w:color w:val="auto"/>
        </w:rPr>
        <w:t xml:space="preserve">экономического развития муниципального образования </w:t>
      </w:r>
      <w:r w:rsidR="00F75922" w:rsidRPr="000E786F">
        <w:rPr>
          <w:color w:val="auto"/>
        </w:rPr>
        <w:t>«Матвеево-Курганский район»</w:t>
      </w:r>
      <w:r w:rsidRPr="000E786F">
        <w:rPr>
          <w:color w:val="auto"/>
        </w:rPr>
        <w:t xml:space="preserve">, осуществляется в ходе последующего контроля за исполнением бюджета </w:t>
      </w:r>
      <w:r w:rsidR="002C5B74" w:rsidRPr="000E786F">
        <w:rPr>
          <w:color w:val="auto"/>
        </w:rPr>
        <w:t>Матвеево-курганского района</w:t>
      </w:r>
      <w:r w:rsidRPr="000E786F">
        <w:rPr>
          <w:color w:val="auto"/>
        </w:rPr>
        <w:t xml:space="preserve">. </w:t>
      </w:r>
    </w:p>
    <w:p w:rsidR="00C25419" w:rsidRP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 xml:space="preserve">3.2.2. Ежегодная комплексная оценка проводится путем документального и (или) фактического изучения исполнения бюджетных ассигнований, выделенных для финансового обеспечения национального проекта (программы). </w:t>
      </w:r>
    </w:p>
    <w:p w:rsidR="002C5B74" w:rsidRP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>3.2.3. В ходе ежегодной комплексной оценки проводится установление на документальной основе фактического исполнения национального проекта (программы) по следующим основным направлениям:</w:t>
      </w:r>
    </w:p>
    <w:p w:rsid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lastRenderedPageBreak/>
        <w:t>исполнение показателей национального проекта (программы) при его реализации;</w:t>
      </w:r>
    </w:p>
    <w:p w:rsidR="002C5B74" w:rsidRP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>установление законности, результативного и эффективного использования бюджетных ассигнований на реализацию национального проекта (программы); проверка эффективности распоряжения, использования и управления муниципальной собственностью в рамках реализации национального проекта (программы);</w:t>
      </w:r>
    </w:p>
    <w:p w:rsidR="00C25419" w:rsidRPr="000C4B50" w:rsidRDefault="005A4647" w:rsidP="000E786F">
      <w:pPr>
        <w:spacing w:line="240" w:lineRule="auto"/>
        <w:ind w:left="-15" w:right="61" w:firstLine="723"/>
        <w:contextualSpacing/>
        <w:rPr>
          <w:color w:val="auto"/>
        </w:rPr>
      </w:pPr>
      <w:r w:rsidRPr="000E786F">
        <w:rPr>
          <w:color w:val="auto"/>
        </w:rPr>
        <w:t>проверка достоверности ежемесячной, ежеквартальной и ежегодной</w:t>
      </w:r>
      <w:r w:rsidR="000E786F">
        <w:rPr>
          <w:color w:val="auto"/>
        </w:rPr>
        <w:t xml:space="preserve"> </w:t>
      </w:r>
      <w:r w:rsidRPr="000C4B50">
        <w:rPr>
          <w:color w:val="auto"/>
        </w:rPr>
        <w:t xml:space="preserve">отчетности о ходе реализации национального проекта (программы). </w:t>
      </w:r>
    </w:p>
    <w:p w:rsidR="00C25419" w:rsidRPr="000C4B50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C4B50">
        <w:rPr>
          <w:color w:val="auto"/>
        </w:rPr>
        <w:t xml:space="preserve">3.2.4. Результаты ежегодной комплексной оценки отражаются в заключении на годовой отчет об исполнении бюджета </w:t>
      </w:r>
      <w:r w:rsidR="002C5B74" w:rsidRPr="000C4B50">
        <w:rPr>
          <w:color w:val="auto"/>
        </w:rPr>
        <w:t>Матвеево-Курганского района</w:t>
      </w:r>
      <w:r w:rsidRPr="000C4B50">
        <w:rPr>
          <w:color w:val="auto"/>
        </w:rPr>
        <w:t xml:space="preserve">.  </w:t>
      </w:r>
    </w:p>
    <w:p w:rsidR="00C073E5" w:rsidRPr="000C4B50" w:rsidRDefault="005A4647" w:rsidP="000E786F">
      <w:pPr>
        <w:spacing w:line="240" w:lineRule="auto"/>
        <w:ind w:left="-15" w:right="61"/>
        <w:contextualSpacing/>
        <w:rPr>
          <w:color w:val="auto"/>
          <w:szCs w:val="28"/>
        </w:rPr>
      </w:pPr>
      <w:r w:rsidRPr="000C4B50">
        <w:rPr>
          <w:color w:val="auto"/>
        </w:rPr>
        <w:t xml:space="preserve">3.2.5. Общие требования, характеристики, правила и процедуры осуществления последующего контроля за исполнением бюджета </w:t>
      </w:r>
      <w:r w:rsidR="002C5B74" w:rsidRPr="000C4B50">
        <w:rPr>
          <w:color w:val="auto"/>
        </w:rPr>
        <w:t>Матвеево-Курганского района</w:t>
      </w:r>
      <w:r w:rsidRPr="000C4B50">
        <w:rPr>
          <w:color w:val="auto"/>
        </w:rPr>
        <w:t xml:space="preserve"> и документального оформления его результатов определены стандартом внешнего муниципального финансового контроля </w:t>
      </w:r>
      <w:r w:rsidR="000E786F" w:rsidRPr="000C4B50">
        <w:rPr>
          <w:color w:val="auto"/>
          <w:szCs w:val="28"/>
        </w:rPr>
        <w:t xml:space="preserve">«Внешняя проверка годового отчета об исполнении бюджета Матвеево-Курганского района» </w:t>
      </w:r>
      <w:r w:rsidR="000C4B50" w:rsidRPr="000C4B50">
        <w:rPr>
          <w:color w:val="auto"/>
          <w:szCs w:val="28"/>
        </w:rPr>
        <w:t xml:space="preserve">и </w:t>
      </w:r>
      <w:r w:rsidR="00C073E5" w:rsidRPr="000C4B50">
        <w:rPr>
          <w:color w:val="auto"/>
          <w:szCs w:val="28"/>
        </w:rPr>
        <w:t>«Внешняя проверка годового отчета об исполнении бюджета муниципального образования»</w:t>
      </w:r>
      <w:r w:rsidR="000E786F" w:rsidRPr="000C4B50">
        <w:rPr>
          <w:color w:val="auto"/>
          <w:szCs w:val="28"/>
        </w:rPr>
        <w:t xml:space="preserve"> в рамках переданных полномочий от сельских поселений Матвеево-К</w:t>
      </w:r>
      <w:r w:rsidR="000C4B50" w:rsidRPr="000C4B50">
        <w:rPr>
          <w:color w:val="auto"/>
          <w:szCs w:val="28"/>
        </w:rPr>
        <w:t>урганского района</w:t>
      </w:r>
      <w:r w:rsidR="00C073E5" w:rsidRPr="000C4B50">
        <w:rPr>
          <w:color w:val="auto"/>
          <w:szCs w:val="28"/>
        </w:rPr>
        <w:t>.</w:t>
      </w:r>
    </w:p>
    <w:p w:rsidR="00C25419" w:rsidRPr="000C4B50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C4B50">
        <w:rPr>
          <w:color w:val="auto"/>
          <w:szCs w:val="28"/>
        </w:rPr>
        <w:t>3.3. Мониторинг, проводимый в рамках оперативного контроля</w:t>
      </w:r>
      <w:r w:rsidRPr="000C4B50">
        <w:rPr>
          <w:color w:val="auto"/>
        </w:rPr>
        <w:t xml:space="preserve"> исполнения местного бюджета.  </w:t>
      </w:r>
    </w:p>
    <w:p w:rsidR="00C25419" w:rsidRPr="000C4B50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C4B50">
        <w:rPr>
          <w:color w:val="auto"/>
        </w:rPr>
        <w:t xml:space="preserve">3.3.1. Мониторинг в рамках оперативного контроля исполнения местного бюджета проводится на регулярной основе (ежеквартально) и направлен на осуществление оперативной оценки хода реализации национальных проектов (программ), прежде всего, достижения целей и целевых показателей, а также финансового обеспечения национального проекта (программы). </w:t>
      </w:r>
    </w:p>
    <w:p w:rsidR="00C25419" w:rsidRPr="000C4B50" w:rsidRDefault="005A4647" w:rsidP="000E786F">
      <w:pPr>
        <w:spacing w:line="240" w:lineRule="auto"/>
        <w:ind w:left="-15" w:right="61"/>
        <w:contextualSpacing/>
        <w:rPr>
          <w:color w:val="auto"/>
          <w:szCs w:val="28"/>
        </w:rPr>
      </w:pPr>
      <w:r w:rsidRPr="000C4B50">
        <w:rPr>
          <w:color w:val="auto"/>
        </w:rPr>
        <w:t xml:space="preserve">3.3.2. Результаты мониторинга обобщаются в порядке, установленном в стандарте внешнего муниципального финансового </w:t>
      </w:r>
      <w:r w:rsidRPr="000C4B50">
        <w:rPr>
          <w:color w:val="auto"/>
          <w:szCs w:val="28"/>
        </w:rPr>
        <w:t xml:space="preserve">контроля </w:t>
      </w:r>
      <w:r w:rsidR="00C073E5" w:rsidRPr="000C4B50">
        <w:rPr>
          <w:color w:val="auto"/>
          <w:spacing w:val="-1"/>
          <w:szCs w:val="28"/>
        </w:rPr>
        <w:t>«Оперативный контроль исполнения бюджета»</w:t>
      </w:r>
      <w:r w:rsidRPr="000C4B50">
        <w:rPr>
          <w:color w:val="auto"/>
          <w:szCs w:val="28"/>
        </w:rPr>
        <w:t xml:space="preserve">. </w:t>
      </w:r>
    </w:p>
    <w:p w:rsidR="00C25419" w:rsidRPr="000C4B50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C4B50">
        <w:rPr>
          <w:color w:val="auto"/>
        </w:rPr>
        <w:t>3.4. Мониторинг, проводимый в рамках отдельных экспертно</w:t>
      </w:r>
      <w:r w:rsidR="002C5B74" w:rsidRPr="000C4B50">
        <w:rPr>
          <w:color w:val="auto"/>
        </w:rPr>
        <w:t>-</w:t>
      </w:r>
      <w:r w:rsidRPr="000C4B50">
        <w:rPr>
          <w:color w:val="auto"/>
        </w:rPr>
        <w:t xml:space="preserve">аналитических мероприятий.  </w:t>
      </w:r>
    </w:p>
    <w:p w:rsidR="00C25419" w:rsidRPr="000C4B50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C4B50">
        <w:rPr>
          <w:color w:val="auto"/>
        </w:rPr>
        <w:t xml:space="preserve">3.4.1. Мониторинг в рамках отдельных экспертно-аналитических мероприятий проводится прежде всего в целях сбора и анализа информации о ходе реализации национального проекта (программы) в целом.  </w:t>
      </w:r>
    </w:p>
    <w:p w:rsidR="00C25419" w:rsidRPr="000C4B50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C4B50">
        <w:rPr>
          <w:color w:val="auto"/>
        </w:rPr>
        <w:t xml:space="preserve">3.4.2. Мониторинг в рамках отдельных экспертно-аналитических мероприятий проводится на основании информации, представляемой объектами контроля.  </w:t>
      </w:r>
    </w:p>
    <w:p w:rsidR="00C25419" w:rsidRPr="000C4B50" w:rsidRDefault="005A4647" w:rsidP="000E786F">
      <w:pPr>
        <w:spacing w:line="240" w:lineRule="auto"/>
        <w:ind w:left="-15" w:right="61"/>
        <w:contextualSpacing/>
        <w:rPr>
          <w:color w:val="auto"/>
          <w:szCs w:val="28"/>
        </w:rPr>
      </w:pPr>
      <w:r w:rsidRPr="000C4B50">
        <w:rPr>
          <w:color w:val="auto"/>
        </w:rPr>
        <w:t>3.4.3. Общие требования, характеристики, правила и процедуры организации, проведения и оформления результатов экспертно</w:t>
      </w:r>
      <w:r w:rsidR="002C5B74" w:rsidRPr="000C4B50">
        <w:rPr>
          <w:color w:val="auto"/>
        </w:rPr>
        <w:t>-</w:t>
      </w:r>
      <w:r w:rsidRPr="000C4B50">
        <w:rPr>
          <w:color w:val="auto"/>
        </w:rPr>
        <w:t xml:space="preserve">аналитического мероприятия определены стандартом внешнего муниципального финансового контроля </w:t>
      </w:r>
      <w:r w:rsidRPr="000C4B50">
        <w:rPr>
          <w:color w:val="auto"/>
          <w:szCs w:val="28"/>
        </w:rPr>
        <w:t>«</w:t>
      </w:r>
      <w:r w:rsidR="006B20C6" w:rsidRPr="000C4B50">
        <w:rPr>
          <w:bCs/>
          <w:color w:val="auto"/>
          <w:szCs w:val="28"/>
        </w:rPr>
        <w:t>Проведение экспертно-аналитического мероприятия</w:t>
      </w:r>
      <w:r w:rsidRPr="000C4B50">
        <w:rPr>
          <w:color w:val="auto"/>
          <w:szCs w:val="28"/>
        </w:rPr>
        <w:t xml:space="preserve">». </w:t>
      </w:r>
    </w:p>
    <w:p w:rsidR="00C25419" w:rsidRPr="004C7811" w:rsidRDefault="005A4647" w:rsidP="000E786F">
      <w:pPr>
        <w:spacing w:after="0" w:line="240" w:lineRule="auto"/>
        <w:ind w:left="708" w:firstLine="0"/>
        <w:contextualSpacing/>
        <w:rPr>
          <w:color w:val="FF0000"/>
          <w:szCs w:val="28"/>
        </w:rPr>
      </w:pPr>
      <w:r w:rsidRPr="004C7811">
        <w:rPr>
          <w:color w:val="FF0000"/>
          <w:szCs w:val="28"/>
        </w:rPr>
        <w:lastRenderedPageBreak/>
        <w:t xml:space="preserve"> </w:t>
      </w:r>
    </w:p>
    <w:p w:rsidR="00C25419" w:rsidRPr="004C7811" w:rsidRDefault="005A4647" w:rsidP="000E786F">
      <w:pPr>
        <w:spacing w:after="0" w:line="240" w:lineRule="auto"/>
        <w:ind w:left="708" w:firstLine="0"/>
        <w:contextualSpacing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0E786F" w:rsidRDefault="005A4647" w:rsidP="000E786F">
      <w:pPr>
        <w:pStyle w:val="1"/>
        <w:spacing w:line="240" w:lineRule="auto"/>
        <w:ind w:left="645" w:right="279"/>
        <w:contextualSpacing/>
        <w:rPr>
          <w:color w:val="auto"/>
        </w:rPr>
      </w:pPr>
      <w:bookmarkStart w:id="4" w:name="_Toc6496"/>
      <w:r w:rsidRPr="000E786F">
        <w:rPr>
          <w:color w:val="auto"/>
        </w:rPr>
        <w:t>4. Оценка хода и итогов реализации национального проекта (программы) либо его отдельных этапов.</w:t>
      </w:r>
      <w:bookmarkEnd w:id="4"/>
    </w:p>
    <w:p w:rsidR="00C25419" w:rsidRPr="000E786F" w:rsidRDefault="005A4647" w:rsidP="000E786F">
      <w:pPr>
        <w:spacing w:after="20" w:line="240" w:lineRule="auto"/>
        <w:ind w:left="708" w:firstLine="0"/>
        <w:contextualSpacing/>
        <w:rPr>
          <w:color w:val="auto"/>
        </w:rPr>
      </w:pPr>
      <w:r w:rsidRPr="000E786F">
        <w:rPr>
          <w:b/>
          <w:color w:val="auto"/>
        </w:rPr>
        <w:t xml:space="preserve"> </w:t>
      </w:r>
    </w:p>
    <w:p w:rsidR="00C25419" w:rsidRPr="000E786F" w:rsidRDefault="005A4647" w:rsidP="000E786F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 xml:space="preserve">4.1. Оценка хода и итогов реализации национального проекта (программы) направлена прежде всего на проверку соответствия фактически достигнутых результатов заданным требованиям, а также на оценку соотношения результатов с затраченными ресурсами.  </w:t>
      </w:r>
    </w:p>
    <w:p w:rsidR="00C25419" w:rsidRPr="000E786F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 xml:space="preserve">4.2. Проверка соответствия достигнутых результатов заданным требованиям осуществляется исходя из целей национального проекта (программы), сформулированных в документах национального проекта (программы). </w:t>
      </w:r>
    </w:p>
    <w:p w:rsidR="00C25419" w:rsidRPr="000E786F" w:rsidRDefault="005A4647" w:rsidP="004C7811">
      <w:pPr>
        <w:spacing w:line="240" w:lineRule="auto"/>
        <w:ind w:left="-15" w:right="61"/>
        <w:contextualSpacing/>
        <w:rPr>
          <w:color w:val="auto"/>
        </w:rPr>
      </w:pPr>
      <w:r w:rsidRPr="000E786F">
        <w:rPr>
          <w:color w:val="auto"/>
        </w:rPr>
        <w:t>4.3. При оценке соотношения результатов национального проекта (программы) с затраченными на реализацию ресурсами анализируются прежде всего фактически достигнутые цели и решенные задачи социально</w:t>
      </w:r>
      <w:r w:rsidR="002C5B74" w:rsidRPr="000E786F">
        <w:rPr>
          <w:color w:val="auto"/>
        </w:rPr>
        <w:t>-</w:t>
      </w:r>
      <w:r w:rsidRPr="000E786F">
        <w:rPr>
          <w:color w:val="auto"/>
        </w:rPr>
        <w:t xml:space="preserve">экономического развития муниципального образования </w:t>
      </w:r>
      <w:r w:rsidR="00F75922" w:rsidRPr="000E786F">
        <w:rPr>
          <w:color w:val="auto"/>
        </w:rPr>
        <w:t>«Матвеево-Курганский район»</w:t>
      </w:r>
      <w:r w:rsidRPr="000E786F">
        <w:rPr>
          <w:color w:val="auto"/>
        </w:rPr>
        <w:t xml:space="preserve"> и затраты иных ресурсов на их достижение. </w:t>
      </w:r>
    </w:p>
    <w:p w:rsidR="00C25419" w:rsidRPr="004C7811" w:rsidRDefault="005A4647" w:rsidP="004C7811">
      <w:pPr>
        <w:spacing w:after="0" w:line="240" w:lineRule="auto"/>
        <w:ind w:left="0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0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0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0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p w:rsidR="00C25419" w:rsidRPr="004C7811" w:rsidRDefault="005A4647" w:rsidP="004C7811">
      <w:pPr>
        <w:spacing w:after="0" w:line="240" w:lineRule="auto"/>
        <w:ind w:left="0" w:firstLine="0"/>
        <w:contextualSpacing/>
        <w:jc w:val="left"/>
        <w:rPr>
          <w:color w:val="FF0000"/>
        </w:rPr>
      </w:pPr>
      <w:r w:rsidRPr="004C7811">
        <w:rPr>
          <w:color w:val="FF0000"/>
        </w:rPr>
        <w:t xml:space="preserve"> </w:t>
      </w:r>
    </w:p>
    <w:sectPr w:rsidR="00C25419" w:rsidRPr="004C7811" w:rsidSect="00785926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01" w:rsidRDefault="00A06D01">
      <w:pPr>
        <w:spacing w:after="0" w:line="240" w:lineRule="auto"/>
      </w:pPr>
      <w:r>
        <w:separator/>
      </w:r>
    </w:p>
  </w:endnote>
  <w:endnote w:type="continuationSeparator" w:id="0">
    <w:p w:rsidR="00A06D01" w:rsidRDefault="00A0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01" w:rsidRDefault="00A06D01">
      <w:pPr>
        <w:spacing w:after="0" w:line="240" w:lineRule="auto"/>
      </w:pPr>
      <w:r>
        <w:separator/>
      </w:r>
    </w:p>
  </w:footnote>
  <w:footnote w:type="continuationSeparator" w:id="0">
    <w:p w:rsidR="00A06D01" w:rsidRDefault="00A0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19" w:rsidRDefault="005A4647">
    <w:pPr>
      <w:spacing w:after="0" w:line="259" w:lineRule="auto"/>
      <w:ind w:left="0" w:right="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5419" w:rsidRDefault="005A464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327659"/>
      <w:docPartObj>
        <w:docPartGallery w:val="Page Numbers (Top of Page)"/>
        <w:docPartUnique/>
      </w:docPartObj>
    </w:sdtPr>
    <w:sdtEndPr/>
    <w:sdtContent>
      <w:p w:rsidR="00F75922" w:rsidRDefault="00F759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596">
          <w:rPr>
            <w:noProof/>
          </w:rPr>
          <w:t>6</w:t>
        </w:r>
        <w:r>
          <w:fldChar w:fldCharType="end"/>
        </w:r>
      </w:p>
    </w:sdtContent>
  </w:sdt>
  <w:p w:rsidR="00C25419" w:rsidRDefault="00C25419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449865"/>
      <w:docPartObj>
        <w:docPartGallery w:val="Page Numbers (Top of Page)"/>
        <w:docPartUnique/>
      </w:docPartObj>
    </w:sdtPr>
    <w:sdtEndPr/>
    <w:sdtContent>
      <w:p w:rsidR="00785926" w:rsidRDefault="00785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596">
          <w:rPr>
            <w:noProof/>
          </w:rPr>
          <w:t>1</w:t>
        </w:r>
        <w:r>
          <w:fldChar w:fldCharType="end"/>
        </w:r>
      </w:p>
    </w:sdtContent>
  </w:sdt>
  <w:p w:rsidR="00C25419" w:rsidRDefault="00C25419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19"/>
    <w:rsid w:val="000C4B50"/>
    <w:rsid w:val="000E786F"/>
    <w:rsid w:val="00121594"/>
    <w:rsid w:val="00217196"/>
    <w:rsid w:val="002C5B74"/>
    <w:rsid w:val="00345DAC"/>
    <w:rsid w:val="004C7811"/>
    <w:rsid w:val="005A4647"/>
    <w:rsid w:val="00647596"/>
    <w:rsid w:val="00662F16"/>
    <w:rsid w:val="006B20C6"/>
    <w:rsid w:val="006C2404"/>
    <w:rsid w:val="00741BA8"/>
    <w:rsid w:val="00785926"/>
    <w:rsid w:val="008C79EB"/>
    <w:rsid w:val="00A06D01"/>
    <w:rsid w:val="00A57288"/>
    <w:rsid w:val="00C073E5"/>
    <w:rsid w:val="00C25419"/>
    <w:rsid w:val="00D43736"/>
    <w:rsid w:val="00F75922"/>
    <w:rsid w:val="00F9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A3C9"/>
  <w15:docId w15:val="{ED03A321-AA20-4A65-9EBA-B92A8058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639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70" w:lineRule="auto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2" w:line="269" w:lineRule="auto"/>
      <w:ind w:left="723" w:right="8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F7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592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F7592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75922"/>
    <w:rPr>
      <w:rFonts w:cs="Times New Roman"/>
    </w:rPr>
  </w:style>
  <w:style w:type="paragraph" w:customStyle="1" w:styleId="Default">
    <w:name w:val="Default"/>
    <w:rsid w:val="00785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aliases w:val="Основной 4 надпись"/>
    <w:basedOn w:val="a"/>
    <w:link w:val="30"/>
    <w:rsid w:val="00785926"/>
    <w:pPr>
      <w:widowControl w:val="0"/>
      <w:spacing w:after="0" w:line="360" w:lineRule="auto"/>
      <w:ind w:left="0" w:firstLine="709"/>
      <w:jc w:val="center"/>
    </w:pPr>
    <w:rPr>
      <w:b/>
      <w:snapToGrid w:val="0"/>
      <w:color w:val="FF0000"/>
      <w:szCs w:val="20"/>
      <w:lang w:val="x-none" w:eastAsia="x-none"/>
    </w:rPr>
  </w:style>
  <w:style w:type="character" w:customStyle="1" w:styleId="30">
    <w:name w:val="Основной текст 3 Знак"/>
    <w:aliases w:val="Основной 4 надпись Знак"/>
    <w:basedOn w:val="a0"/>
    <w:link w:val="3"/>
    <w:rsid w:val="0078592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13</cp:revision>
  <dcterms:created xsi:type="dcterms:W3CDTF">2023-05-13T18:43:00Z</dcterms:created>
  <dcterms:modified xsi:type="dcterms:W3CDTF">2023-05-23T13:49:00Z</dcterms:modified>
</cp:coreProperties>
</file>