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3E326" w14:textId="77777777" w:rsidR="003C0E07" w:rsidRDefault="00E42853" w:rsidP="00BB4105">
      <w:pPr>
        <w:pStyle w:val="Default"/>
        <w:ind w:left="708" w:firstLine="708"/>
        <w:contextualSpacing/>
        <w:jc w:val="both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>Информация</w:t>
      </w:r>
      <w:r w:rsidR="00651826">
        <w:rPr>
          <w:b/>
          <w:sz w:val="28"/>
          <w:szCs w:val="28"/>
        </w:rPr>
        <w:t xml:space="preserve"> </w:t>
      </w:r>
      <w:r w:rsidRPr="00B24313">
        <w:rPr>
          <w:b/>
          <w:sz w:val="28"/>
          <w:szCs w:val="28"/>
        </w:rPr>
        <w:t>о результатах контрольного мероприятия:</w:t>
      </w:r>
    </w:p>
    <w:p w14:paraId="3F1D9546" w14:textId="77777777" w:rsidR="00BB4105" w:rsidRPr="00BB4105" w:rsidRDefault="00BB4105" w:rsidP="00BB41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Hlk142862394"/>
      <w:r w:rsidRPr="00BB4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</w:t>
      </w:r>
      <w:r w:rsidRPr="00BB4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удит эффективности использования средств, направленных из районного бюджета на реализацию муниципальной программы Матвеево-Курганского района «Информационное общество» оценка достижения целей, задач, показателей, предусмотренных документами стратегического планирования Матвеево-Курганского района»</w:t>
      </w:r>
    </w:p>
    <w:bookmarkEnd w:id="0"/>
    <w:p w14:paraId="11ECE117" w14:textId="18204D1D" w:rsidR="008C7B60" w:rsidRDefault="00E42853" w:rsidP="00BB4105">
      <w:pPr>
        <w:pStyle w:val="Default"/>
        <w:contextualSpacing/>
        <w:jc w:val="center"/>
        <w:rPr>
          <w:b/>
          <w:sz w:val="28"/>
          <w:szCs w:val="28"/>
        </w:rPr>
      </w:pPr>
      <w:r w:rsidRPr="00B24313">
        <w:rPr>
          <w:b/>
          <w:sz w:val="28"/>
          <w:szCs w:val="28"/>
        </w:rPr>
        <w:t xml:space="preserve">(Акт от </w:t>
      </w:r>
      <w:r w:rsidR="00BB4105">
        <w:rPr>
          <w:b/>
          <w:sz w:val="28"/>
          <w:szCs w:val="28"/>
        </w:rPr>
        <w:t>04</w:t>
      </w:r>
      <w:r w:rsidR="008A6CE7">
        <w:rPr>
          <w:b/>
          <w:sz w:val="28"/>
          <w:szCs w:val="28"/>
        </w:rPr>
        <w:t>.0</w:t>
      </w:r>
      <w:r w:rsidR="00BB4105">
        <w:rPr>
          <w:b/>
          <w:sz w:val="28"/>
          <w:szCs w:val="28"/>
        </w:rPr>
        <w:t>8</w:t>
      </w:r>
      <w:r w:rsidR="008A6CE7">
        <w:rPr>
          <w:b/>
          <w:sz w:val="28"/>
          <w:szCs w:val="28"/>
        </w:rPr>
        <w:t>.202</w:t>
      </w:r>
      <w:r w:rsidR="009A6844">
        <w:rPr>
          <w:b/>
          <w:sz w:val="28"/>
          <w:szCs w:val="28"/>
        </w:rPr>
        <w:t>3</w:t>
      </w:r>
      <w:r w:rsidRPr="00B24313">
        <w:rPr>
          <w:b/>
          <w:sz w:val="28"/>
          <w:szCs w:val="28"/>
        </w:rPr>
        <w:t xml:space="preserve"> № </w:t>
      </w:r>
      <w:r w:rsidR="00BB4105">
        <w:rPr>
          <w:b/>
          <w:sz w:val="28"/>
          <w:szCs w:val="28"/>
        </w:rPr>
        <w:t>6</w:t>
      </w:r>
      <w:r w:rsidRPr="00B24313">
        <w:rPr>
          <w:b/>
          <w:sz w:val="28"/>
          <w:szCs w:val="28"/>
        </w:rPr>
        <w:t>).</w:t>
      </w:r>
    </w:p>
    <w:p w14:paraId="2A3B145F" w14:textId="77777777" w:rsidR="00BB4105" w:rsidRDefault="00BB4105" w:rsidP="00BB4105">
      <w:pPr>
        <w:pStyle w:val="Default"/>
        <w:contextualSpacing/>
        <w:jc w:val="center"/>
        <w:rPr>
          <w:b/>
          <w:sz w:val="28"/>
          <w:szCs w:val="28"/>
        </w:rPr>
      </w:pPr>
    </w:p>
    <w:p w14:paraId="57081FA8" w14:textId="5D33B2FA" w:rsidR="00BB4105" w:rsidRPr="00BB4105" w:rsidRDefault="00807578" w:rsidP="003D2CD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B4105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BB4105" w:rsidRPr="00BB4105">
        <w:rPr>
          <w:rFonts w:ascii="Times New Roman" w:eastAsia="Calibri" w:hAnsi="Times New Roman"/>
          <w:sz w:val="28"/>
          <w:szCs w:val="28"/>
        </w:rPr>
        <w:t xml:space="preserve">планом работы Контрольно-счетной палаты Матвеево-Курганского района на 2023 год (подпункт 1.4.), утвержденным приказом председателя Контрольно-счетной палаты Матвеево-Курганского района от 29.12.2022 № 41 с изменениями от 01.03.2023 № 2, распоряжением председателя </w:t>
      </w:r>
      <w:proofErr w:type="spellStart"/>
      <w:r w:rsidR="00BB4105" w:rsidRPr="00BB4105">
        <w:rPr>
          <w:rFonts w:ascii="Times New Roman" w:eastAsia="Calibri" w:hAnsi="Times New Roman"/>
          <w:sz w:val="28"/>
          <w:szCs w:val="28"/>
        </w:rPr>
        <w:t>Контрольно</w:t>
      </w:r>
      <w:proofErr w:type="spellEnd"/>
      <w:r w:rsidR="00BB4105" w:rsidRPr="00BB4105">
        <w:rPr>
          <w:rFonts w:ascii="Times New Roman" w:eastAsia="Calibri" w:hAnsi="Times New Roman"/>
          <w:sz w:val="28"/>
          <w:szCs w:val="28"/>
        </w:rPr>
        <w:t xml:space="preserve">–счетной палаты Матвеево–Курганского района от 13.07.2023 № 59 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с </w:t>
      </w:r>
      <w:r w:rsidR="00BB4105" w:rsidRPr="00BB4105">
        <w:rPr>
          <w:rFonts w:ascii="Times New Roman" w:hAnsi="Times New Roman" w:cs="Times New Roman"/>
          <w:sz w:val="28"/>
          <w:szCs w:val="28"/>
        </w:rPr>
        <w:t>17</w:t>
      </w:r>
      <w:r w:rsidR="008A6CE7" w:rsidRPr="00BB4105">
        <w:rPr>
          <w:rFonts w:ascii="Times New Roman" w:hAnsi="Times New Roman" w:cs="Times New Roman"/>
          <w:sz w:val="28"/>
          <w:szCs w:val="28"/>
        </w:rPr>
        <w:t>.0</w:t>
      </w:r>
      <w:r w:rsidR="00BB4105" w:rsidRPr="00BB4105">
        <w:rPr>
          <w:rFonts w:ascii="Times New Roman" w:hAnsi="Times New Roman" w:cs="Times New Roman"/>
          <w:sz w:val="28"/>
          <w:szCs w:val="28"/>
        </w:rPr>
        <w:t>7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BB4105" w:rsidRPr="00BB4105">
        <w:rPr>
          <w:rFonts w:ascii="Times New Roman" w:hAnsi="Times New Roman" w:cs="Times New Roman"/>
          <w:sz w:val="28"/>
          <w:szCs w:val="28"/>
        </w:rPr>
        <w:t>04</w:t>
      </w:r>
      <w:r w:rsidR="008A6CE7" w:rsidRPr="00BB4105">
        <w:rPr>
          <w:rFonts w:ascii="Times New Roman" w:hAnsi="Times New Roman" w:cs="Times New Roman"/>
          <w:sz w:val="28"/>
          <w:szCs w:val="28"/>
        </w:rPr>
        <w:t>.0</w:t>
      </w:r>
      <w:r w:rsidR="00BB4105" w:rsidRPr="00BB4105">
        <w:rPr>
          <w:rFonts w:ascii="Times New Roman" w:hAnsi="Times New Roman" w:cs="Times New Roman"/>
          <w:sz w:val="28"/>
          <w:szCs w:val="28"/>
        </w:rPr>
        <w:t>8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.2023 </w:t>
      </w:r>
      <w:r w:rsidR="003D2CD7">
        <w:rPr>
          <w:rFonts w:ascii="Times New Roman" w:hAnsi="Times New Roman" w:cs="Times New Roman"/>
          <w:sz w:val="28"/>
          <w:szCs w:val="28"/>
        </w:rPr>
        <w:t>в м</w:t>
      </w:r>
      <w:r w:rsid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</w:t>
      </w:r>
      <w:r w:rsidR="003D2CD7" w:rsidRP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учреждении</w:t>
      </w:r>
      <w:r w:rsidR="003D2CD7" w:rsidRP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</w:t>
      </w:r>
      <w:r w:rsid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уг» Матвеево-Курганского района и </w:t>
      </w:r>
      <w:r w:rsidR="003D2CD7" w:rsidRPr="003D2CD7">
        <w:rPr>
          <w:rFonts w:ascii="Times New Roman" w:eastAsia="Calibri" w:hAnsi="Times New Roman" w:cs="Times New Roman"/>
          <w:sz w:val="28"/>
          <w:szCs w:val="28"/>
        </w:rPr>
        <w:t>Отдел</w:t>
      </w:r>
      <w:r w:rsidR="003D2CD7">
        <w:rPr>
          <w:rFonts w:ascii="Times New Roman" w:eastAsia="Calibri" w:hAnsi="Times New Roman" w:cs="Times New Roman"/>
          <w:sz w:val="28"/>
          <w:szCs w:val="28"/>
        </w:rPr>
        <w:t>е</w:t>
      </w:r>
      <w:r w:rsidR="003D2CD7" w:rsidRPr="003D2CD7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Матвеево – Курганского района</w:t>
      </w:r>
      <w:r w:rsidR="003D2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CE7" w:rsidRPr="00BB4105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="00BB4105" w:rsidRPr="00BB4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«Аудит эффективности использования средств, направленных из районного бюджета на реализацию муниципальной программы Матвеево-Курганского района «Информационное общество» оценка достижения целей, задач, показателей, предусмотренных документами стратегического планирования Матвеево-Курганского района».</w:t>
      </w:r>
    </w:p>
    <w:p w14:paraId="2AF2336C" w14:textId="2DD2F332" w:rsidR="00D47BD4" w:rsidRPr="007032FD" w:rsidRDefault="00D47BD4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2FD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7032FD" w:rsidRPr="007032FD">
        <w:rPr>
          <w:rFonts w:ascii="Times New Roman" w:hAnsi="Times New Roman" w:cs="Times New Roman"/>
          <w:sz w:val="28"/>
          <w:szCs w:val="28"/>
        </w:rPr>
        <w:t>20 416,2</w:t>
      </w:r>
      <w:r w:rsidRPr="007032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8AB8882" w14:textId="7A87B019" w:rsidR="000273A1" w:rsidRPr="00C45920" w:rsidRDefault="000273A1" w:rsidP="0002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20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C45920" w:rsidRPr="0002548F">
        <w:rPr>
          <w:rFonts w:ascii="Times New Roman" w:hAnsi="Times New Roman" w:cs="Times New Roman"/>
          <w:sz w:val="28"/>
          <w:szCs w:val="28"/>
        </w:rPr>
        <w:t>1</w:t>
      </w:r>
      <w:r w:rsidR="00B25337">
        <w:rPr>
          <w:rFonts w:ascii="Times New Roman" w:hAnsi="Times New Roman" w:cs="Times New Roman"/>
          <w:sz w:val="28"/>
          <w:szCs w:val="28"/>
        </w:rPr>
        <w:t>6</w:t>
      </w:r>
      <w:r w:rsidRPr="0002548F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C4592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25337">
        <w:rPr>
          <w:rFonts w:ascii="Times New Roman" w:hAnsi="Times New Roman" w:cs="Times New Roman"/>
          <w:sz w:val="28"/>
          <w:szCs w:val="28"/>
        </w:rPr>
        <w:t>721,4</w:t>
      </w:r>
      <w:r w:rsidRPr="00C45920">
        <w:rPr>
          <w:rFonts w:ascii="Times New Roman" w:hAnsi="Times New Roman" w:cs="Times New Roman"/>
          <w:sz w:val="28"/>
          <w:szCs w:val="28"/>
        </w:rPr>
        <w:t xml:space="preserve"> тыс. рублей. В том числе:</w:t>
      </w:r>
    </w:p>
    <w:p w14:paraId="0EB5DA7B" w14:textId="511DDD32" w:rsidR="002E3CCE" w:rsidRPr="002E3CCE" w:rsidRDefault="007032FD" w:rsidP="002E3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статьи 129 ТК РФ, водителю автомобиля</w:t>
      </w:r>
      <w:r w:rsidR="003D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МФЦ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апреле 2022 года в расчет размера заработной платы не включена премия в полном размере 11,4 тыс. рублей, что повлекло за собою ошибку при расчете суммы доплаты до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МРОТ. Занижение размера премии за апрель 2022 года составило 7,4 тыс. ру</w:t>
      </w:r>
      <w:r w:rsidRPr="002E3C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блей;</w:t>
      </w:r>
    </w:p>
    <w:p w14:paraId="51204559" w14:textId="6AA9C9F6" w:rsidR="007032FD" w:rsidRPr="002E3CCE" w:rsidRDefault="007032FD" w:rsidP="002E3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E3C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нарушение статьи 1 Федерального закона от 19.06.2000 №82–ФЗ «О минимальном размере оплаты труда» и статьи 133.1 ТК РФ переплата по доведению заработной платы до МРОТ водителю автомобиля в апреле 2022</w:t>
      </w:r>
      <w:r w:rsidRPr="002E3C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 составила 7,4 тыс. рублей;</w:t>
      </w:r>
    </w:p>
    <w:p w14:paraId="241E2B36" w14:textId="49A8C951" w:rsidR="002E3CCE" w:rsidRPr="002E3CCE" w:rsidRDefault="002E3CCE" w:rsidP="002E3C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C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в нарушение статьи 9 Федерального закона от 06.12.2011 №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402–ФЗ «О бухгалтерском учете»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8 Стандарта «Основные средства», пунктов 45, 50 </w:t>
      </w:r>
      <w:r w:rsidRPr="002E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Инструкци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E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№157н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 </w:t>
      </w:r>
      <w:r w:rsidRPr="002E3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Инструкция № 183н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2.1. раздела 2. «Основные средства» Учетной политики к бухгалтерскому учету</w:t>
      </w:r>
      <w:r w:rsidR="003D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принято коммуникационное оборудование и устройства, запоминающие на общую сумму 7,9 тыс. рублей</w:t>
      </w:r>
      <w:r w:rsidR="00F32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1D473F" w14:textId="1E957B05" w:rsidR="002E3CCE" w:rsidRPr="002E3CCE" w:rsidRDefault="002E3CCE" w:rsidP="002E3CCE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пункта 349 Инструкции № 157н, норм Инструкции </w:t>
      </w:r>
      <w:r w:rsidR="000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183н, пункта 3.7. раздела 3. «Материальные запасы» Учетной политики на </w:t>
      </w:r>
      <w:proofErr w:type="spellStart"/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</w:t>
      </w:r>
      <w:r w:rsidRPr="002E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«Запасные части к транспортным средствам, выданные взамен изношенных»</w:t>
      </w:r>
      <w:r w:rsidRPr="002E3C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2C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МФЦ 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отражена информация о материальных ценностях, списанных с балансового счета 105.36 «Прочие материальные </w:t>
      </w:r>
      <w:r w:rsidRPr="002E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запасы – иное движимое имущество учреждения» с последующей установкой их на служебный автомобиль на общую сумму 16,3 тыс. рублей</w:t>
      </w:r>
      <w:r w:rsidR="00F328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A9EF2" w14:textId="6670EB73" w:rsidR="007032FD" w:rsidRPr="007032FD" w:rsidRDefault="007032FD" w:rsidP="00F32870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утевые листы в период с 01.03.2023 по 30.06.2023 оформлены </w:t>
      </w:r>
      <w:r w:rsidR="003D2C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МФЦ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нарушением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подпунктов 3, 4 пункта 5 «Сведения о транспортном средстве»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приказа Минтранса от 28.09.2022 № 390 «Об утверждении состава сведений, указанных в части 3 статьи 6 Федерального закона от 8 ноября 2007 г.  №259-ФЗ «Устав автомобильного транспорта и городского наземного электрического транспорта», и порядка оформления или формирования путевого листа»</w:t>
      </w:r>
      <w:r w:rsidR="00F328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11907EA9" w14:textId="6E959793" w:rsidR="007032FD" w:rsidRPr="007032FD" w:rsidRDefault="007032FD" w:rsidP="007032FD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пункта 28 Стандарта «Концептуальные основы бухучета и отчетности», пункта 11 Инструкции №157н, П</w:t>
      </w:r>
      <w:r w:rsidRPr="007032F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риказа №52н в предоставленных к проверке </w:t>
      </w:r>
      <w:r w:rsidR="003D2CD7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МФЦ </w:t>
      </w:r>
      <w:r w:rsidRPr="007032F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журналах операций расчетов с поставщиками и подрядчиками №4 не заполнены в разрезе контрагентов графы 6 и 7 «Остаток на начало период</w:t>
      </w:r>
      <w:r w:rsidR="0002548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</w:t>
      </w:r>
      <w:r w:rsidRPr="007032F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» и графы 11 и 12 «Остаток на конец периода»</w:t>
      </w:r>
      <w:r w:rsidR="0002548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14:paraId="18DC5BD9" w14:textId="72117EEC" w:rsidR="007032FD" w:rsidRPr="007032FD" w:rsidRDefault="007032FD" w:rsidP="007032FD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shd w:val="clear" w:color="auto" w:fill="FFFFFF"/>
          <w:lang w:eastAsia="ru-RU"/>
        </w:rPr>
      </w:pPr>
      <w:r w:rsidRPr="0004000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="00040009" w:rsidRPr="0004000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установлен факт</w:t>
      </w:r>
      <w:r w:rsidRPr="0004000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040009" w:rsidRPr="0004000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неподт</w:t>
      </w:r>
      <w:r w:rsidR="0004000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вержденных расходов</w:t>
      </w:r>
      <w:r w:rsidRPr="007032F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 xml:space="preserve"> на сумму </w:t>
      </w:r>
      <w:r w:rsidR="002E3CC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0,7 тыс. рублей</w:t>
      </w:r>
      <w:r>
        <w:rPr>
          <w:rFonts w:ascii="Times New Roman" w:eastAsia="Times New Roman" w:hAnsi="Times New Roman" w:cs="Times New Roman"/>
          <w:iCs/>
          <w:color w:val="000000" w:themeColor="text1"/>
          <w:spacing w:val="3"/>
          <w:sz w:val="28"/>
          <w:szCs w:val="28"/>
          <w:shd w:val="clear" w:color="auto" w:fill="FFFFFF"/>
          <w:lang w:eastAsia="ru-RU"/>
        </w:rPr>
        <w:t>;</w:t>
      </w:r>
    </w:p>
    <w:p w14:paraId="58BC48A8" w14:textId="65415F96" w:rsidR="007032FD" w:rsidRPr="007032FD" w:rsidRDefault="007032FD" w:rsidP="007032FD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нарушение положений Приказа №52, МФЦ не применяется </w:t>
      </w:r>
      <w:bookmarkStart w:id="1" w:name="_Hlk142853782"/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унифицированная форма документа по ОКУД 0504512 «Решение №__ о командировании на территории Российской Федерации».</w:t>
      </w:r>
      <w:bookmarkEnd w:id="1"/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нарушение требований Приказа №52н оформлены 2 авансовых отчета на общую сумму 2,8 тыс. рублей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A3C310B" w14:textId="7EC924E0" w:rsid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</w:pPr>
      <w:r w:rsidRPr="007032FD">
        <w:rPr>
          <w:rFonts w:ascii="Times New Roman" w:eastAsia="Courier New" w:hAnsi="Times New Roman" w:cs="Times New Roman"/>
          <w:iCs/>
          <w:color w:val="00B050"/>
          <w:spacing w:val="3"/>
          <w:sz w:val="28"/>
          <w:szCs w:val="28"/>
          <w:lang w:eastAsia="zh-CN"/>
        </w:rPr>
        <w:t xml:space="preserve">  </w:t>
      </w:r>
      <w:r w:rsidRPr="007032FD">
        <w:rPr>
          <w:rFonts w:ascii="Times New Roman" w:eastAsia="Courier New" w:hAnsi="Times New Roman" w:cs="Times New Roman"/>
          <w:iCs/>
          <w:color w:val="00B050"/>
          <w:spacing w:val="3"/>
          <w:sz w:val="28"/>
          <w:szCs w:val="28"/>
          <w:lang w:eastAsia="zh-CN"/>
        </w:rPr>
        <w:tab/>
      </w:r>
      <w:r w:rsidRPr="007032FD">
        <w:rPr>
          <w:rFonts w:ascii="Times New Roman" w:eastAsia="Courier New" w:hAnsi="Times New Roman" w:cs="Times New Roman"/>
          <w:iCs/>
          <w:spacing w:val="3"/>
          <w:sz w:val="28"/>
          <w:szCs w:val="28"/>
          <w:lang w:eastAsia="zh-CN"/>
        </w:rPr>
        <w:t xml:space="preserve">- в нарушение пункта 2.5. договоров безвозмездного пользования муниципальным </w:t>
      </w:r>
      <w:r w:rsidRPr="007032FD"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  <w:t>имуществом от 21.11.2011 №1, от 07.12.2011 №1, МФЦ в проверяемом периоде не заключены договоры на возмещение коммунальных услуг</w:t>
      </w:r>
      <w:r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  <w:t>;</w:t>
      </w:r>
    </w:p>
    <w:p w14:paraId="40AF03A9" w14:textId="10729F83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</w:pPr>
      <w:r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  <w:tab/>
        <w:t xml:space="preserve">- </w:t>
      </w:r>
      <w:r>
        <w:rPr>
          <w:rFonts w:ascii="Times New Roman" w:hAnsi="Times New Roman"/>
          <w:sz w:val="28"/>
        </w:rPr>
        <w:t>выявлено</w:t>
      </w:r>
      <w:r w:rsidRPr="00A757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3A31BA">
        <w:rPr>
          <w:rFonts w:ascii="Times New Roman" w:eastAsia="Times New Roman" w:hAnsi="Times New Roman"/>
          <w:sz w:val="28"/>
          <w:szCs w:val="28"/>
        </w:rPr>
        <w:t>арушение эффективности использования муниципального имущества. А именно, длительное время (более года) неиспользование</w:t>
      </w:r>
      <w:bookmarkStart w:id="2" w:name="_Hlk142816399"/>
      <w:r w:rsidRPr="00581F9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81F93">
        <w:rPr>
          <w:rFonts w:ascii="Times New Roman" w:eastAsia="Times New Roman" w:hAnsi="Times New Roman"/>
          <w:sz w:val="28"/>
          <w:szCs w:val="28"/>
        </w:rPr>
        <w:t>униципальн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581F93">
        <w:rPr>
          <w:rFonts w:ascii="Times New Roman" w:eastAsia="Times New Roman" w:hAnsi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81F93">
        <w:rPr>
          <w:rFonts w:ascii="Times New Roman" w:eastAsia="Times New Roman" w:hAnsi="Times New Roman"/>
          <w:sz w:val="28"/>
          <w:szCs w:val="28"/>
        </w:rPr>
        <w:t xml:space="preserve"> культуры Матвеево – Курганского района «</w:t>
      </w:r>
      <w:proofErr w:type="spellStart"/>
      <w:r w:rsidRPr="00581F93">
        <w:rPr>
          <w:rFonts w:ascii="Times New Roman" w:eastAsia="Times New Roman" w:hAnsi="Times New Roman"/>
          <w:sz w:val="28"/>
          <w:szCs w:val="28"/>
        </w:rPr>
        <w:t>Межпоселенческая</w:t>
      </w:r>
      <w:proofErr w:type="spellEnd"/>
      <w:r w:rsidRPr="00581F93">
        <w:rPr>
          <w:rFonts w:ascii="Times New Roman" w:eastAsia="Times New Roman" w:hAnsi="Times New Roman"/>
          <w:sz w:val="28"/>
          <w:szCs w:val="28"/>
        </w:rPr>
        <w:t xml:space="preserve"> центральная библиотека» </w:t>
      </w:r>
      <w:bookmarkEnd w:id="2"/>
      <w:r w:rsidRPr="00581F93">
        <w:rPr>
          <w:rFonts w:ascii="Times New Roman" w:hAnsi="Times New Roman"/>
          <w:iCs/>
          <w:sz w:val="28"/>
          <w:szCs w:val="28"/>
        </w:rPr>
        <w:t xml:space="preserve">5 </w:t>
      </w:r>
      <w:r>
        <w:rPr>
          <w:rFonts w:ascii="Times New Roman" w:hAnsi="Times New Roman"/>
          <w:iCs/>
          <w:sz w:val="28"/>
          <w:szCs w:val="28"/>
        </w:rPr>
        <w:t xml:space="preserve">(пяти) </w:t>
      </w:r>
      <w:r w:rsidRPr="00581F93">
        <w:rPr>
          <w:rFonts w:ascii="Times New Roman" w:hAnsi="Times New Roman"/>
          <w:iCs/>
          <w:sz w:val="28"/>
          <w:szCs w:val="28"/>
        </w:rPr>
        <w:t>компьютеров в сборе</w:t>
      </w:r>
      <w:r w:rsidRPr="00581F93">
        <w:rPr>
          <w:rFonts w:ascii="Times New Roman" w:hAnsi="Times New Roman"/>
          <w:iCs/>
          <w:sz w:val="28"/>
        </w:rPr>
        <w:t>, приобретенн</w:t>
      </w:r>
      <w:r>
        <w:rPr>
          <w:rFonts w:ascii="Times New Roman" w:hAnsi="Times New Roman"/>
          <w:iCs/>
          <w:sz w:val="28"/>
        </w:rPr>
        <w:t>ых</w:t>
      </w:r>
      <w:r w:rsidRPr="00581F93">
        <w:rPr>
          <w:rFonts w:ascii="Times New Roman" w:hAnsi="Times New Roman"/>
          <w:iCs/>
          <w:sz w:val="28"/>
        </w:rPr>
        <w:t xml:space="preserve"> в 2022 году, в рамках реализации основного мероприятия 1.2. «Приобретение основных средств для муниципальных учреждений культуры» Подпрограммы 1 «Развитие цифровых технологий» муниципальной программы «Информационное общество» на общую сумму 247,5 тыс. рублей</w:t>
      </w:r>
      <w:r>
        <w:rPr>
          <w:rFonts w:ascii="Times New Roman" w:hAnsi="Times New Roman"/>
          <w:iCs/>
          <w:sz w:val="28"/>
        </w:rPr>
        <w:t>;</w:t>
      </w:r>
    </w:p>
    <w:p w14:paraId="02324EF0" w14:textId="1D7AD493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2FD"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  <w:tab/>
      </w:r>
      <w:r>
        <w:rPr>
          <w:rFonts w:ascii="Times New Roman" w:eastAsia="Courier New" w:hAnsi="Times New Roman" w:cs="Times New Roman"/>
          <w:iCs/>
          <w:color w:val="000000" w:themeColor="text1"/>
          <w:spacing w:val="3"/>
          <w:sz w:val="28"/>
          <w:szCs w:val="28"/>
          <w:lang w:eastAsia="zh-CN"/>
        </w:rPr>
        <w:t>- в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нарушение части 1 статьи 22 </w:t>
      </w:r>
      <w:r w:rsidR="00B25337"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Федерального закона № 44-ФЗ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договорах с единственным поставщиком, заключенных </w:t>
      </w:r>
      <w:r w:rsidR="003D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02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 статьи 93 Закона, отсутствует информация о рыночных ценах идентичных товаров,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работ, услуг, планируемых к закупкам, или при их отсутствии однородных товаров, работ, услуг для определения НМЦК с приложением справочной информации и документов либо с указанием реквизитов документов, на основании которых выполнен расчет</w:t>
      </w:r>
      <w:bookmarkStart w:id="3" w:name="_Hlk142860075"/>
      <w:r w:rsidR="00F32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F0AFBCB" w14:textId="046B9FAB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части 13.1 статьи 34 </w:t>
      </w:r>
      <w:r w:rsidR="00B25337"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Федерального закона № 44-ФЗ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договорах (контрактах), заключенных в соответствии с пунктами 4, 23 части 1 статьи 93 Закона, с 01.05.2022 по 30.06.2023, установлен срок оплаты за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поставку товара (выполненную работу, оказанную услугу) не соответствующий требованиям действующего законодательства</w:t>
      </w:r>
      <w:bookmarkEnd w:id="3"/>
      <w:r w:rsidR="00F32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36A73D7" w14:textId="145F1330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нарушение пункта 1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 </w:t>
      </w:r>
      <w:r w:rsidR="00025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</w:t>
      </w:r>
      <w:bookmarkStart w:id="4" w:name="_GoBack"/>
      <w:bookmarkEnd w:id="4"/>
      <w:r w:rsidR="00025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татьи 94 </w:t>
      </w:r>
      <w:r w:rsidR="00B25337"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Федерального закона № 44-ФЗ</w:t>
      </w:r>
      <w:r w:rsidR="00025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пунктов 11,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Положения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проведения экспертизы и приемки товаров (работ, </w:t>
      </w:r>
      <w:r w:rsidRPr="00A51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услуг) </w:t>
      </w:r>
      <w:r w:rsidR="00B25337" w:rsidRPr="00A5129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51294" w:rsidRPr="00A51294"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</w:t>
      </w:r>
      <w:r w:rsidR="00B25337" w:rsidRPr="00A51294">
        <w:rPr>
          <w:rFonts w:ascii="Times New Roman" w:hAnsi="Times New Roman"/>
          <w:sz w:val="28"/>
          <w:szCs w:val="28"/>
          <w:shd w:val="clear" w:color="auto" w:fill="FFFFFF"/>
        </w:rPr>
        <w:t>31 договор</w:t>
      </w:r>
      <w:r w:rsidR="00A51294" w:rsidRPr="00A5129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25337" w:rsidRPr="00A512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1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первичных учетных документах (товарных накладных, актах приема-передачи товаров, актах выполненных работ, актах-сдачи-приемки оказанных услуг и иных передаточных документах</w:t>
      </w:r>
      <w:r w:rsidR="00A51294" w:rsidRPr="00A51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A51294" w:rsidRPr="00A51294">
        <w:rPr>
          <w:rFonts w:ascii="Times New Roman" w:hAnsi="Times New Roman"/>
          <w:sz w:val="28"/>
          <w:szCs w:val="28"/>
          <w:shd w:val="clear" w:color="auto" w:fill="FFFFFF"/>
        </w:rPr>
        <w:t xml:space="preserve">на сумму 421,1 тыс. рублей </w:t>
      </w:r>
      <w:r w:rsidRPr="00A51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учете МФЦ отсутствует надпись уполномоченного </w:t>
      </w:r>
      <w:r w:rsidR="00F328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работника - «экспертизу провел»;</w:t>
      </w:r>
    </w:p>
    <w:p w14:paraId="65EAC875" w14:textId="5AF38266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нарушение части 1 статьи 23 </w:t>
      </w:r>
      <w:bookmarkStart w:id="5" w:name="_Hlk142858194"/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Федерального закона № 44-ФЗ</w:t>
      </w:r>
      <w:bookmarkEnd w:id="5"/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приказа Министерства финансов Российской Федерации от 10.04.2019 №55н «Об утверждении Порядка формирования идентификационного кода закупки» в договорах отсутствует идентификационный код закупки</w:t>
      </w:r>
      <w:r w:rsidR="00F3287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B192A09" w14:textId="31DEBFCA" w:rsidR="007032FD" w:rsidRPr="007032FD" w:rsidRDefault="007032FD" w:rsidP="007032FD">
      <w:pPr>
        <w:widowControl w:val="0"/>
        <w:tabs>
          <w:tab w:val="left" w:pos="851"/>
        </w:tabs>
        <w:spacing w:after="60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Pr="0070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91,2% от объема закупок в 2022 году и весь объем закупок в текущем периоде 2023 года произведен МФЦ неконкурентным способом, путем заключения </w:t>
      </w:r>
      <w:r w:rsidRPr="007032F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единственного поставщика в соответствии с пунктами 4, 23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бюджета.</w:t>
      </w:r>
    </w:p>
    <w:p w14:paraId="760EB0DD" w14:textId="6537AB0B" w:rsidR="000273A1" w:rsidRPr="00B32622" w:rsidRDefault="000273A1" w:rsidP="00B326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2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D2CD7" w:rsidRPr="00B326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D2CD7" w:rsidRPr="00B32622">
        <w:rPr>
          <w:rFonts w:ascii="Times New Roman" w:hAnsi="Times New Roman" w:cs="Times New Roman"/>
          <w:sz w:val="28"/>
        </w:rPr>
        <w:t>иректора м</w:t>
      </w:r>
      <w:r w:rsidR="003D2CD7" w:rsidRPr="00B32622">
        <w:rPr>
          <w:rFonts w:ascii="Times New Roman" w:hAnsi="Times New Roman" w:cs="Times New Roman"/>
          <w:sz w:val="28"/>
          <w:szCs w:val="28"/>
        </w:rPr>
        <w:t>униципально</w:t>
      </w:r>
      <w:r w:rsidR="003D2CD7">
        <w:rPr>
          <w:rFonts w:ascii="Times New Roman" w:hAnsi="Times New Roman" w:cs="Times New Roman"/>
          <w:sz w:val="28"/>
          <w:szCs w:val="28"/>
        </w:rPr>
        <w:t>го</w:t>
      </w:r>
      <w:r w:rsidR="003D2CD7" w:rsidRPr="00B3262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3D2CD7">
        <w:rPr>
          <w:rFonts w:ascii="Times New Roman" w:hAnsi="Times New Roman" w:cs="Times New Roman"/>
          <w:sz w:val="28"/>
          <w:szCs w:val="28"/>
        </w:rPr>
        <w:t>го</w:t>
      </w:r>
      <w:r w:rsidR="003D2CD7" w:rsidRPr="00B3262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D2CD7">
        <w:rPr>
          <w:rFonts w:ascii="Times New Roman" w:hAnsi="Times New Roman" w:cs="Times New Roman"/>
          <w:sz w:val="28"/>
          <w:szCs w:val="28"/>
        </w:rPr>
        <w:t>я</w:t>
      </w:r>
      <w:r w:rsidR="003D2CD7" w:rsidRPr="00B32622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 Матвеево-Курганского района</w:t>
      </w:r>
      <w:r w:rsidR="003D2CD7" w:rsidRPr="00B3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C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32870" w:rsidRPr="00B32622">
        <w:rPr>
          <w:rFonts w:ascii="Times New Roman" w:hAnsi="Times New Roman" w:cs="Times New Roman"/>
          <w:sz w:val="28"/>
          <w:szCs w:val="28"/>
        </w:rPr>
        <w:t>з</w:t>
      </w:r>
      <w:r w:rsidR="00F32870" w:rsidRPr="00B32622">
        <w:rPr>
          <w:rFonts w:ascii="Times New Roman" w:hAnsi="Times New Roman" w:cs="Times New Roman"/>
          <w:sz w:val="28"/>
        </w:rPr>
        <w:t xml:space="preserve">аведующего </w:t>
      </w:r>
      <w:r w:rsidR="00F32870" w:rsidRPr="00B32622">
        <w:rPr>
          <w:rFonts w:ascii="Times New Roman" w:eastAsia="Calibri" w:hAnsi="Times New Roman" w:cs="Times New Roman"/>
          <w:sz w:val="28"/>
          <w:szCs w:val="28"/>
        </w:rPr>
        <w:t>Отделом культуры Администрации Матвеево – Курганского района</w:t>
      </w:r>
      <w:r w:rsidR="00F32870" w:rsidRPr="00B326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32622" w:rsidRPr="00B32622">
        <w:rPr>
          <w:rFonts w:ascii="Times New Roman" w:hAnsi="Times New Roman" w:cs="Times New Roman"/>
          <w:sz w:val="28"/>
          <w:szCs w:val="28"/>
        </w:rPr>
        <w:t>направлены</w:t>
      </w:r>
      <w:r w:rsidRPr="00B3262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32622" w:rsidRPr="00B32622">
        <w:rPr>
          <w:rFonts w:ascii="Times New Roman" w:hAnsi="Times New Roman" w:cs="Times New Roman"/>
          <w:sz w:val="28"/>
          <w:szCs w:val="28"/>
        </w:rPr>
        <w:t>я</w:t>
      </w:r>
      <w:r w:rsidRPr="00B32622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 и недопущению их в дальнейшем.</w:t>
      </w:r>
    </w:p>
    <w:p w14:paraId="2CA40FFD" w14:textId="77777777" w:rsidR="000273A1" w:rsidRPr="00807578" w:rsidRDefault="000273A1" w:rsidP="00807578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62092" w14:textId="77777777" w:rsidR="00D47BD4" w:rsidRPr="00527669" w:rsidRDefault="00D47BD4" w:rsidP="00D47B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C5BB3" w14:textId="77777777" w:rsidR="009A6844" w:rsidRPr="009B5DFC" w:rsidRDefault="009A6844" w:rsidP="009A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6844" w:rsidRPr="009B5DFC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6AD5" w14:textId="77777777" w:rsidR="006B5865" w:rsidRDefault="006B5865" w:rsidP="00A51294">
      <w:pPr>
        <w:spacing w:after="0" w:line="240" w:lineRule="auto"/>
      </w:pPr>
      <w:r>
        <w:separator/>
      </w:r>
    </w:p>
  </w:endnote>
  <w:endnote w:type="continuationSeparator" w:id="0">
    <w:p w14:paraId="71150527" w14:textId="77777777" w:rsidR="006B5865" w:rsidRDefault="006B5865" w:rsidP="00A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ED7" w14:textId="77777777" w:rsidR="006B5865" w:rsidRDefault="006B5865" w:rsidP="00A51294">
      <w:pPr>
        <w:spacing w:after="0" w:line="240" w:lineRule="auto"/>
      </w:pPr>
      <w:r>
        <w:separator/>
      </w:r>
    </w:p>
  </w:footnote>
  <w:footnote w:type="continuationSeparator" w:id="0">
    <w:p w14:paraId="758E4D47" w14:textId="77777777" w:rsidR="006B5865" w:rsidRDefault="006B5865" w:rsidP="00A5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Content>
      <w:p w14:paraId="3F38478B" w14:textId="164A7FFF" w:rsidR="00A51294" w:rsidRDefault="00A512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5F62A6" w14:textId="77777777" w:rsidR="00A51294" w:rsidRDefault="00A512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2548F"/>
    <w:rsid w:val="000273A1"/>
    <w:rsid w:val="00040009"/>
    <w:rsid w:val="0006243B"/>
    <w:rsid w:val="000B05E1"/>
    <w:rsid w:val="000D6F9E"/>
    <w:rsid w:val="000E1E13"/>
    <w:rsid w:val="001C2A2C"/>
    <w:rsid w:val="00223C33"/>
    <w:rsid w:val="002246DA"/>
    <w:rsid w:val="00226F27"/>
    <w:rsid w:val="002760CF"/>
    <w:rsid w:val="002D41D1"/>
    <w:rsid w:val="002D7790"/>
    <w:rsid w:val="002E3CCE"/>
    <w:rsid w:val="003275C5"/>
    <w:rsid w:val="00354249"/>
    <w:rsid w:val="00377479"/>
    <w:rsid w:val="003864C1"/>
    <w:rsid w:val="003C0E07"/>
    <w:rsid w:val="003C20D9"/>
    <w:rsid w:val="003D2CD7"/>
    <w:rsid w:val="00482DB2"/>
    <w:rsid w:val="004B425A"/>
    <w:rsid w:val="004D7185"/>
    <w:rsid w:val="005261B4"/>
    <w:rsid w:val="005E770D"/>
    <w:rsid w:val="006017B9"/>
    <w:rsid w:val="00636790"/>
    <w:rsid w:val="00650C89"/>
    <w:rsid w:val="00651826"/>
    <w:rsid w:val="00694798"/>
    <w:rsid w:val="006B5865"/>
    <w:rsid w:val="006D719D"/>
    <w:rsid w:val="006E4482"/>
    <w:rsid w:val="007032FD"/>
    <w:rsid w:val="00742E01"/>
    <w:rsid w:val="00787879"/>
    <w:rsid w:val="00787BFB"/>
    <w:rsid w:val="007D4CCA"/>
    <w:rsid w:val="007F125C"/>
    <w:rsid w:val="00807578"/>
    <w:rsid w:val="008108C4"/>
    <w:rsid w:val="00861234"/>
    <w:rsid w:val="008A182D"/>
    <w:rsid w:val="008A6CE7"/>
    <w:rsid w:val="008B0942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51294"/>
    <w:rsid w:val="00A52AD3"/>
    <w:rsid w:val="00AB0D4E"/>
    <w:rsid w:val="00AC710A"/>
    <w:rsid w:val="00AD31ED"/>
    <w:rsid w:val="00AE4BA3"/>
    <w:rsid w:val="00AF0F7C"/>
    <w:rsid w:val="00B24313"/>
    <w:rsid w:val="00B25337"/>
    <w:rsid w:val="00B32622"/>
    <w:rsid w:val="00B71D74"/>
    <w:rsid w:val="00B81672"/>
    <w:rsid w:val="00BB4105"/>
    <w:rsid w:val="00BB5700"/>
    <w:rsid w:val="00BE766D"/>
    <w:rsid w:val="00BF7FCE"/>
    <w:rsid w:val="00C25035"/>
    <w:rsid w:val="00C45920"/>
    <w:rsid w:val="00D159B1"/>
    <w:rsid w:val="00D15C63"/>
    <w:rsid w:val="00D24C0A"/>
    <w:rsid w:val="00D47BD4"/>
    <w:rsid w:val="00DA112A"/>
    <w:rsid w:val="00E42853"/>
    <w:rsid w:val="00E84B1A"/>
    <w:rsid w:val="00E9173C"/>
    <w:rsid w:val="00E97177"/>
    <w:rsid w:val="00EB5609"/>
    <w:rsid w:val="00EC12C3"/>
    <w:rsid w:val="00ED71CE"/>
    <w:rsid w:val="00F06205"/>
    <w:rsid w:val="00F11361"/>
    <w:rsid w:val="00F129EA"/>
    <w:rsid w:val="00F32870"/>
    <w:rsid w:val="00F7589C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9154"/>
  <w15:docId w15:val="{AAE8F309-D17E-4A4B-9CA7-292A4912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B326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9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294"/>
  </w:style>
  <w:style w:type="paragraph" w:styleId="a9">
    <w:name w:val="footer"/>
    <w:basedOn w:val="a"/>
    <w:link w:val="aa"/>
    <w:uiPriority w:val="99"/>
    <w:unhideWhenUsed/>
    <w:rsid w:val="00A5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4</cp:revision>
  <cp:lastPrinted>2023-08-16T06:45:00Z</cp:lastPrinted>
  <dcterms:created xsi:type="dcterms:W3CDTF">2023-08-19T12:24:00Z</dcterms:created>
  <dcterms:modified xsi:type="dcterms:W3CDTF">2023-08-19T12:30:00Z</dcterms:modified>
</cp:coreProperties>
</file>